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8DE85E" w14:textId="6D483AC7" w:rsidR="00950810" w:rsidRPr="00513F7D" w:rsidRDefault="00950810" w:rsidP="00950810">
      <w:pPr>
        <w:pBdr>
          <w:bottom w:val="single" w:sz="4" w:space="1" w:color="auto"/>
        </w:pBdr>
        <w:rPr>
          <w:b/>
          <w:bCs/>
          <w:sz w:val="32"/>
          <w:szCs w:val="32"/>
          <w:lang w:val="el-GR"/>
        </w:rPr>
      </w:pPr>
      <w:bookmarkStart w:id="0" w:name="_GoBack"/>
      <w:bookmarkEnd w:id="0"/>
      <w:r w:rsidRPr="00513F7D">
        <w:rPr>
          <w:b/>
          <w:bCs/>
          <w:sz w:val="32"/>
          <w:szCs w:val="32"/>
          <w:lang w:val="el-GR"/>
        </w:rPr>
        <w:t>Χαιρετισμός - Νόμος 4624/2019 – Προσωπικά Δεδομένα</w:t>
      </w:r>
    </w:p>
    <w:p w14:paraId="0703CACC" w14:textId="1F525A46" w:rsidR="00513F7D" w:rsidRPr="00513F7D" w:rsidRDefault="00513F7D" w:rsidP="00950810">
      <w:pPr>
        <w:pBdr>
          <w:bottom w:val="single" w:sz="4" w:space="1" w:color="auto"/>
        </w:pBdr>
        <w:rPr>
          <w:b/>
          <w:bCs/>
          <w:sz w:val="32"/>
          <w:szCs w:val="32"/>
          <w:lang w:val="en-US"/>
        </w:rPr>
      </w:pPr>
      <w:r w:rsidRPr="00513F7D">
        <w:rPr>
          <w:b/>
          <w:bCs/>
          <w:sz w:val="32"/>
          <w:szCs w:val="32"/>
          <w:lang w:val="en-US"/>
        </w:rPr>
        <w:t>24-9-2019</w:t>
      </w:r>
    </w:p>
    <w:p w14:paraId="7B1833DD" w14:textId="77777777" w:rsidR="00950810" w:rsidRPr="00513F7D" w:rsidRDefault="00950810" w:rsidP="00950810">
      <w:pPr>
        <w:rPr>
          <w:sz w:val="32"/>
          <w:szCs w:val="32"/>
          <w:lang w:val="el-GR"/>
        </w:rPr>
      </w:pPr>
    </w:p>
    <w:p w14:paraId="6A8A9DB1" w14:textId="77777777" w:rsidR="00950810" w:rsidRPr="00513F7D" w:rsidRDefault="00950810" w:rsidP="00950810">
      <w:pPr>
        <w:rPr>
          <w:sz w:val="32"/>
          <w:szCs w:val="32"/>
          <w:lang w:val="el-GR"/>
        </w:rPr>
      </w:pPr>
      <w:r w:rsidRPr="00513F7D">
        <w:rPr>
          <w:sz w:val="32"/>
          <w:szCs w:val="32"/>
          <w:lang w:val="el-GR"/>
        </w:rPr>
        <w:t xml:space="preserve">Είναι ιδιαίτερη τιμή και χαρά να χαιρετίζω την επιστημονική εκδήλωση που συνδιοργανώνει ο Δικηγορικός Σύλλογος Αθηνών με το Ινστιτούτο για το Δίκαιο Προστασίας της Ιδιωτικότητας, των Προσωπικών Δεδομένων και την Τεχνολογία, και τον Ευρωπαϊκό Οργανισμό Δημοσίου Δικαίου (EPLO) με θέμα τον νεοπαγή </w:t>
      </w:r>
      <w:r w:rsidRPr="00513F7D">
        <w:rPr>
          <w:b/>
          <w:bCs/>
          <w:sz w:val="32"/>
          <w:szCs w:val="32"/>
          <w:lang w:val="el-GR"/>
        </w:rPr>
        <w:t>Νόμο 4624/2019</w:t>
      </w:r>
      <w:r w:rsidRPr="00513F7D">
        <w:rPr>
          <w:sz w:val="32"/>
          <w:szCs w:val="32"/>
          <w:lang w:val="el-GR"/>
        </w:rPr>
        <w:t xml:space="preserve"> για την επεξεργασία προσωπικών δεδομένων</w:t>
      </w:r>
      <w:r w:rsidRPr="00513F7D">
        <w:rPr>
          <w:bCs/>
          <w:sz w:val="32"/>
          <w:szCs w:val="32"/>
          <w:lang w:val="el-GR"/>
        </w:rPr>
        <w:t>.</w:t>
      </w:r>
      <w:r w:rsidRPr="00513F7D">
        <w:rPr>
          <w:sz w:val="32"/>
          <w:szCs w:val="32"/>
          <w:lang w:val="el-GR"/>
        </w:rPr>
        <w:t xml:space="preserve"> </w:t>
      </w:r>
    </w:p>
    <w:p w14:paraId="62D08B9B" w14:textId="77777777" w:rsidR="00950810" w:rsidRPr="00513F7D" w:rsidRDefault="00950810" w:rsidP="00950810">
      <w:pPr>
        <w:rPr>
          <w:sz w:val="32"/>
          <w:szCs w:val="32"/>
          <w:lang w:val="el-GR"/>
        </w:rPr>
      </w:pPr>
    </w:p>
    <w:p w14:paraId="7588A042" w14:textId="77777777" w:rsidR="00950810" w:rsidRPr="00513F7D" w:rsidRDefault="00950810" w:rsidP="00950810">
      <w:pPr>
        <w:rPr>
          <w:sz w:val="32"/>
          <w:szCs w:val="32"/>
          <w:lang w:val="el-GR"/>
        </w:rPr>
      </w:pPr>
      <w:r w:rsidRPr="00513F7D">
        <w:rPr>
          <w:sz w:val="32"/>
          <w:szCs w:val="32"/>
          <w:lang w:val="el-GR"/>
        </w:rPr>
        <w:t>Το δίκαιο των προσωπικών δεδομένων αποτελεί σημείο τομής της τεχνολογίας με το δίκαιο. Η ανθρωπότητα βρίσκεται στο κατώφλι μιας τεχνολογικής επανάστασης, της επονομαζόμενης «4</w:t>
      </w:r>
      <w:r w:rsidRPr="00513F7D">
        <w:rPr>
          <w:sz w:val="32"/>
          <w:szCs w:val="32"/>
          <w:vertAlign w:val="superscript"/>
          <w:lang w:val="el-GR"/>
        </w:rPr>
        <w:t xml:space="preserve">ης </w:t>
      </w:r>
      <w:r w:rsidRPr="00513F7D">
        <w:rPr>
          <w:sz w:val="32"/>
          <w:szCs w:val="32"/>
          <w:lang w:val="el-GR"/>
        </w:rPr>
        <w:t>βιομηχανικής επανάστασης», που χαρακτηρίζεται από την ευφυή εκμάθηση/αυτό-εκπαίδευση των ίδιων των Μηχανών (</w:t>
      </w:r>
      <w:proofErr w:type="spellStart"/>
      <w:r w:rsidRPr="00513F7D">
        <w:rPr>
          <w:sz w:val="32"/>
          <w:szCs w:val="32"/>
          <w:lang w:val="el-GR"/>
        </w:rPr>
        <w:t>Machine</w:t>
      </w:r>
      <w:proofErr w:type="spellEnd"/>
      <w:r w:rsidRPr="00513F7D">
        <w:rPr>
          <w:sz w:val="32"/>
          <w:szCs w:val="32"/>
          <w:lang w:val="el-GR"/>
        </w:rPr>
        <w:t xml:space="preserve"> </w:t>
      </w:r>
      <w:proofErr w:type="spellStart"/>
      <w:r w:rsidRPr="00513F7D">
        <w:rPr>
          <w:sz w:val="32"/>
          <w:szCs w:val="32"/>
          <w:lang w:val="el-GR"/>
        </w:rPr>
        <w:t>Learning</w:t>
      </w:r>
      <w:proofErr w:type="spellEnd"/>
      <w:r w:rsidRPr="00513F7D">
        <w:rPr>
          <w:sz w:val="32"/>
          <w:szCs w:val="32"/>
          <w:lang w:val="el-GR"/>
        </w:rPr>
        <w:t>), την επιστήμη των Δεδομένων (Data Science) και την Τεχνητή Νοημοσύνη (</w:t>
      </w:r>
      <w:proofErr w:type="spellStart"/>
      <w:r w:rsidRPr="00513F7D">
        <w:rPr>
          <w:sz w:val="32"/>
          <w:szCs w:val="32"/>
          <w:lang w:val="el-GR"/>
        </w:rPr>
        <w:t>Artificial</w:t>
      </w:r>
      <w:proofErr w:type="spellEnd"/>
      <w:r w:rsidRPr="00513F7D">
        <w:rPr>
          <w:sz w:val="32"/>
          <w:szCs w:val="32"/>
          <w:lang w:val="el-GR"/>
        </w:rPr>
        <w:t xml:space="preserve"> </w:t>
      </w:r>
      <w:proofErr w:type="spellStart"/>
      <w:r w:rsidRPr="00513F7D">
        <w:rPr>
          <w:sz w:val="32"/>
          <w:szCs w:val="32"/>
          <w:lang w:val="el-GR"/>
        </w:rPr>
        <w:t>Intelligence</w:t>
      </w:r>
      <w:proofErr w:type="spellEnd"/>
      <w:r w:rsidRPr="00513F7D">
        <w:rPr>
          <w:sz w:val="32"/>
          <w:szCs w:val="32"/>
          <w:lang w:val="el-GR"/>
        </w:rPr>
        <w:t xml:space="preserve">). </w:t>
      </w:r>
    </w:p>
    <w:p w14:paraId="1578F3D9" w14:textId="77777777" w:rsidR="0093618A" w:rsidRPr="00513F7D" w:rsidRDefault="00950810" w:rsidP="00950810">
      <w:pPr>
        <w:rPr>
          <w:sz w:val="32"/>
          <w:szCs w:val="32"/>
          <w:lang w:val="el-GR"/>
        </w:rPr>
      </w:pPr>
      <w:r w:rsidRPr="00513F7D">
        <w:rPr>
          <w:sz w:val="32"/>
          <w:szCs w:val="32"/>
          <w:lang w:val="el-GR"/>
        </w:rPr>
        <w:t xml:space="preserve">Οι εξελίξεις αυτές δημιουργούν μία σημαντική και διαρκώς αυξανόμενη απόσταση </w:t>
      </w:r>
      <w:r w:rsidR="00451647" w:rsidRPr="00513F7D">
        <w:rPr>
          <w:sz w:val="32"/>
          <w:szCs w:val="32"/>
          <w:lang w:val="el-GR"/>
        </w:rPr>
        <w:t xml:space="preserve">της τεχνολογικής πραγματικότητας </w:t>
      </w:r>
      <w:r w:rsidRPr="00513F7D">
        <w:rPr>
          <w:sz w:val="32"/>
          <w:szCs w:val="32"/>
          <w:lang w:val="el-GR"/>
        </w:rPr>
        <w:t>σε σχέση με το νομικό και ρυθμιστικό πλαίσιο. Το δίκαιο προσπαθεί, ασθμαίνοντας σε πολλές περιπτώσεις, να συμβαδίσει με τις τεχνολογικές εξελίξεις και τις πρωτοφανείς προκλήσεις που αυτές γεννούν.</w:t>
      </w:r>
    </w:p>
    <w:p w14:paraId="5C2F86A6" w14:textId="77777777" w:rsidR="002C0A99" w:rsidRPr="00513F7D" w:rsidRDefault="002C0A99" w:rsidP="002C0A99">
      <w:pPr>
        <w:rPr>
          <w:sz w:val="32"/>
          <w:szCs w:val="32"/>
          <w:lang w:val="el-GR"/>
        </w:rPr>
      </w:pPr>
    </w:p>
    <w:p w14:paraId="264D7EB3" w14:textId="1A9D609F" w:rsidR="002C0A99" w:rsidRPr="00513F7D" w:rsidRDefault="002C0A99" w:rsidP="002C0A99">
      <w:pPr>
        <w:rPr>
          <w:sz w:val="32"/>
          <w:szCs w:val="32"/>
          <w:lang w:val="el-GR"/>
        </w:rPr>
      </w:pPr>
      <w:r w:rsidRPr="00513F7D">
        <w:rPr>
          <w:sz w:val="32"/>
          <w:szCs w:val="32"/>
          <w:lang w:val="el-GR"/>
        </w:rPr>
        <w:lastRenderedPageBreak/>
        <w:t xml:space="preserve">Ειδικώς στην περίπτωση των προσωπικών δεδομένων η πληροφοριακή πραγματικότητα που διαμορφώνεται σε παγκόσμιο επίπεδο δεν </w:t>
      </w:r>
      <w:r w:rsidR="00451647" w:rsidRPr="00513F7D">
        <w:rPr>
          <w:sz w:val="32"/>
          <w:szCs w:val="32"/>
          <w:lang w:val="el-GR"/>
        </w:rPr>
        <w:t>θα μπορούσε να έχει</w:t>
      </w:r>
      <w:r w:rsidRPr="00513F7D">
        <w:rPr>
          <w:sz w:val="32"/>
          <w:szCs w:val="32"/>
          <w:lang w:val="el-GR"/>
        </w:rPr>
        <w:t xml:space="preserve"> ληφθεί υπ’ όψιν κατά την θέσπιση του </w:t>
      </w:r>
      <w:proofErr w:type="spellStart"/>
      <w:r w:rsidR="0024352E" w:rsidRPr="00513F7D">
        <w:rPr>
          <w:sz w:val="32"/>
          <w:szCs w:val="32"/>
          <w:lang w:val="el-GR"/>
        </w:rPr>
        <w:t>προϊσχύσαντος</w:t>
      </w:r>
      <w:proofErr w:type="spellEnd"/>
      <w:r w:rsidR="0024352E" w:rsidRPr="00513F7D">
        <w:rPr>
          <w:sz w:val="32"/>
          <w:szCs w:val="32"/>
          <w:lang w:val="el-GR"/>
        </w:rPr>
        <w:t xml:space="preserve"> </w:t>
      </w:r>
      <w:r w:rsidRPr="00513F7D">
        <w:rPr>
          <w:sz w:val="32"/>
          <w:szCs w:val="32"/>
          <w:lang w:val="el-GR"/>
        </w:rPr>
        <w:t>νομικού πλαισίου που χρονολογείτ</w:t>
      </w:r>
      <w:r w:rsidR="00451647" w:rsidRPr="00513F7D">
        <w:rPr>
          <w:sz w:val="32"/>
          <w:szCs w:val="32"/>
          <w:lang w:val="el-GR"/>
        </w:rPr>
        <w:t>αι</w:t>
      </w:r>
      <w:r w:rsidRPr="00513F7D">
        <w:rPr>
          <w:sz w:val="32"/>
          <w:szCs w:val="32"/>
          <w:lang w:val="el-GR"/>
        </w:rPr>
        <w:t xml:space="preserve"> από το 1995 (Οδ. 95/46)</w:t>
      </w:r>
      <w:r w:rsidR="0024352E" w:rsidRPr="00513F7D">
        <w:rPr>
          <w:sz w:val="32"/>
          <w:szCs w:val="32"/>
          <w:lang w:val="el-GR"/>
        </w:rPr>
        <w:t xml:space="preserve">, όταν το </w:t>
      </w:r>
      <w:r w:rsidR="0024352E" w:rsidRPr="00513F7D">
        <w:rPr>
          <w:sz w:val="32"/>
          <w:szCs w:val="32"/>
          <w:lang w:val="en-US"/>
        </w:rPr>
        <w:t>Internet</w:t>
      </w:r>
      <w:r w:rsidR="0024352E" w:rsidRPr="00513F7D">
        <w:rPr>
          <w:sz w:val="32"/>
          <w:szCs w:val="32"/>
          <w:lang w:val="el-GR"/>
        </w:rPr>
        <w:t xml:space="preserve"> </w:t>
      </w:r>
      <w:r w:rsidR="008A1F23" w:rsidRPr="00513F7D">
        <w:rPr>
          <w:sz w:val="32"/>
          <w:szCs w:val="32"/>
          <w:lang w:val="el-GR"/>
        </w:rPr>
        <w:t xml:space="preserve">μόλις </w:t>
      </w:r>
      <w:r w:rsidR="008F44ED" w:rsidRPr="00513F7D">
        <w:rPr>
          <w:sz w:val="32"/>
          <w:szCs w:val="32"/>
          <w:lang w:val="el-GR"/>
        </w:rPr>
        <w:t>αρχίζαμε να το γνωρίζουμε</w:t>
      </w:r>
      <w:r w:rsidR="0024352E" w:rsidRPr="00513F7D">
        <w:rPr>
          <w:sz w:val="32"/>
          <w:szCs w:val="32"/>
          <w:lang w:val="el-GR"/>
        </w:rPr>
        <w:t xml:space="preserve"> </w:t>
      </w:r>
      <w:r w:rsidR="008F44ED" w:rsidRPr="00513F7D">
        <w:rPr>
          <w:sz w:val="32"/>
          <w:szCs w:val="32"/>
          <w:lang w:val="el-GR"/>
        </w:rPr>
        <w:t>αποσπασματικά</w:t>
      </w:r>
      <w:r w:rsidR="0024352E" w:rsidRPr="00513F7D">
        <w:rPr>
          <w:sz w:val="32"/>
          <w:szCs w:val="32"/>
          <w:lang w:val="el-GR"/>
        </w:rPr>
        <w:t xml:space="preserve"> και τα κοινωνικά δίκτυα ήταν άγνωστα.</w:t>
      </w:r>
    </w:p>
    <w:p w14:paraId="22906F08" w14:textId="77777777" w:rsidR="009229E8" w:rsidRPr="00513F7D" w:rsidRDefault="009229E8" w:rsidP="002C0A99">
      <w:pPr>
        <w:rPr>
          <w:sz w:val="32"/>
          <w:szCs w:val="32"/>
          <w:lang w:val="el-GR"/>
        </w:rPr>
      </w:pPr>
    </w:p>
    <w:p w14:paraId="06025E31" w14:textId="2EEC64A2" w:rsidR="002C0A99" w:rsidRPr="00513F7D" w:rsidRDefault="002C0A99" w:rsidP="002C0A99">
      <w:pPr>
        <w:rPr>
          <w:sz w:val="32"/>
          <w:szCs w:val="32"/>
          <w:lang w:val="el-GR"/>
        </w:rPr>
      </w:pPr>
      <w:r w:rsidRPr="00513F7D">
        <w:rPr>
          <w:sz w:val="32"/>
          <w:szCs w:val="32"/>
          <w:lang w:val="el-GR"/>
        </w:rPr>
        <w:t>Το υπολογιστικό νέφος (</w:t>
      </w:r>
      <w:proofErr w:type="spellStart"/>
      <w:r w:rsidRPr="00513F7D">
        <w:rPr>
          <w:sz w:val="32"/>
          <w:szCs w:val="32"/>
          <w:lang w:val="el-GR"/>
        </w:rPr>
        <w:t>cloud</w:t>
      </w:r>
      <w:proofErr w:type="spellEnd"/>
      <w:r w:rsidRPr="00513F7D">
        <w:rPr>
          <w:sz w:val="32"/>
          <w:szCs w:val="32"/>
          <w:lang w:val="el-GR"/>
        </w:rPr>
        <w:t xml:space="preserve"> </w:t>
      </w:r>
      <w:proofErr w:type="spellStart"/>
      <w:r w:rsidRPr="00513F7D">
        <w:rPr>
          <w:sz w:val="32"/>
          <w:szCs w:val="32"/>
          <w:lang w:val="el-GR"/>
        </w:rPr>
        <w:t>computing</w:t>
      </w:r>
      <w:proofErr w:type="spellEnd"/>
      <w:r w:rsidRPr="00513F7D">
        <w:rPr>
          <w:sz w:val="32"/>
          <w:szCs w:val="32"/>
          <w:lang w:val="el-GR"/>
        </w:rPr>
        <w:t>),  η εκτεταμένη κοινωνική δικτύωση μέσα από διαδικτυακές πλατφόρμες,  τα μαζικά δεδομένα (</w:t>
      </w:r>
      <w:proofErr w:type="spellStart"/>
      <w:r w:rsidRPr="00513F7D">
        <w:rPr>
          <w:sz w:val="32"/>
          <w:szCs w:val="32"/>
          <w:lang w:val="el-GR"/>
        </w:rPr>
        <w:t>big</w:t>
      </w:r>
      <w:proofErr w:type="spellEnd"/>
      <w:r w:rsidRPr="00513F7D">
        <w:rPr>
          <w:sz w:val="32"/>
          <w:szCs w:val="32"/>
          <w:lang w:val="el-GR"/>
        </w:rPr>
        <w:t xml:space="preserve"> </w:t>
      </w:r>
      <w:proofErr w:type="spellStart"/>
      <w:r w:rsidRPr="00513F7D">
        <w:rPr>
          <w:sz w:val="32"/>
          <w:szCs w:val="32"/>
          <w:lang w:val="el-GR"/>
        </w:rPr>
        <w:t>data</w:t>
      </w:r>
      <w:proofErr w:type="spellEnd"/>
      <w:r w:rsidRPr="00513F7D">
        <w:rPr>
          <w:sz w:val="32"/>
          <w:szCs w:val="32"/>
          <w:lang w:val="el-GR"/>
        </w:rPr>
        <w:t xml:space="preserve">) και ο πολλαπλασιασμός της δυνατότητας αυτοματοποιημένης επεξεργασίας και λήψης αποφάσεων  με τη χρήση τεχνητής νοημοσύνης (ΑΙ),  συνθέτουν ένα νέο τοπίο που κατέστησε επιβεβλημένη τη νέα </w:t>
      </w:r>
      <w:proofErr w:type="spellStart"/>
      <w:r w:rsidRPr="00513F7D">
        <w:rPr>
          <w:sz w:val="32"/>
          <w:szCs w:val="32"/>
          <w:lang w:val="el-GR"/>
        </w:rPr>
        <w:t>ενωσιακή</w:t>
      </w:r>
      <w:proofErr w:type="spellEnd"/>
      <w:r w:rsidRPr="00513F7D">
        <w:rPr>
          <w:sz w:val="32"/>
          <w:szCs w:val="32"/>
          <w:lang w:val="el-GR"/>
        </w:rPr>
        <w:t xml:space="preserve"> νομοθέτηση.</w:t>
      </w:r>
    </w:p>
    <w:p w14:paraId="198BA966" w14:textId="1DEE7CE2" w:rsidR="009229E8" w:rsidRPr="00513F7D" w:rsidRDefault="009229E8" w:rsidP="002C0A99">
      <w:pPr>
        <w:rPr>
          <w:sz w:val="32"/>
          <w:szCs w:val="32"/>
          <w:lang w:val="el-GR"/>
        </w:rPr>
      </w:pPr>
    </w:p>
    <w:p w14:paraId="6139A0DF" w14:textId="106C803F" w:rsidR="009229E8" w:rsidRPr="00513F7D" w:rsidRDefault="009229E8" w:rsidP="002C0A99">
      <w:pPr>
        <w:rPr>
          <w:sz w:val="32"/>
          <w:szCs w:val="32"/>
          <w:lang w:val="el-GR"/>
        </w:rPr>
      </w:pPr>
      <w:r w:rsidRPr="00513F7D">
        <w:rPr>
          <w:sz w:val="32"/>
          <w:szCs w:val="32"/>
          <w:lang w:val="el-GR"/>
        </w:rPr>
        <w:t xml:space="preserve">Η δυνατότητα διασταύρωσης των πληροφοριών με αυτοματοποιημένο τρόπο σε ελάχιστο χρόνο από μια πλειάδα πηγών οδηγεί  αναπόδραστα στην δημιουργία ενός </w:t>
      </w:r>
      <w:r w:rsidRPr="00513F7D">
        <w:rPr>
          <w:b/>
          <w:sz w:val="32"/>
          <w:szCs w:val="32"/>
          <w:lang w:val="el-GR"/>
        </w:rPr>
        <w:t>ψηφιακού προφίλ</w:t>
      </w:r>
      <w:r w:rsidRPr="00513F7D">
        <w:rPr>
          <w:sz w:val="32"/>
          <w:szCs w:val="32"/>
          <w:lang w:val="el-GR"/>
        </w:rPr>
        <w:t xml:space="preserve"> για κάθε φυσικό πρόσωπο,  το οποίο </w:t>
      </w:r>
      <w:proofErr w:type="spellStart"/>
      <w:r w:rsidRPr="00513F7D">
        <w:rPr>
          <w:sz w:val="32"/>
          <w:szCs w:val="32"/>
          <w:lang w:val="el-GR"/>
        </w:rPr>
        <w:t>εκφεύγει</w:t>
      </w:r>
      <w:proofErr w:type="spellEnd"/>
      <w:r w:rsidRPr="00513F7D">
        <w:rPr>
          <w:sz w:val="32"/>
          <w:szCs w:val="32"/>
          <w:lang w:val="el-GR"/>
        </w:rPr>
        <w:t xml:space="preserve"> του ελέγχου του και μπορεί εν δυνάμει να οδηγήσει σε λήψη αποφάσεων που το επηρεάζουν άμεσα. Αρκεί να αναλογιστούμε τον όγκο </w:t>
      </w:r>
      <w:r w:rsidR="00C810A6" w:rsidRPr="00513F7D">
        <w:rPr>
          <w:sz w:val="32"/>
          <w:szCs w:val="32"/>
          <w:lang w:val="el-GR"/>
        </w:rPr>
        <w:t xml:space="preserve">και την ευαίσθητη φύση </w:t>
      </w:r>
      <w:r w:rsidRPr="00513F7D">
        <w:rPr>
          <w:sz w:val="32"/>
          <w:szCs w:val="32"/>
          <w:lang w:val="el-GR"/>
        </w:rPr>
        <w:t xml:space="preserve">των δεδομένων που συλλέγονται κατά την διαδικτυακή μας αλληλεπίδραση με μηχανές αναζήτησης όπως η </w:t>
      </w:r>
      <w:r w:rsidRPr="00513F7D">
        <w:rPr>
          <w:sz w:val="32"/>
          <w:szCs w:val="32"/>
          <w:lang w:val="en-US"/>
        </w:rPr>
        <w:t>Google</w:t>
      </w:r>
      <w:r w:rsidRPr="00513F7D">
        <w:rPr>
          <w:sz w:val="32"/>
          <w:szCs w:val="32"/>
          <w:lang w:val="el-GR"/>
        </w:rPr>
        <w:t xml:space="preserve"> ή μέσα κοινωνικής δικτύωσης όπως το </w:t>
      </w:r>
      <w:proofErr w:type="spellStart"/>
      <w:r w:rsidRPr="00513F7D">
        <w:rPr>
          <w:sz w:val="32"/>
          <w:szCs w:val="32"/>
          <w:lang w:val="en-US"/>
        </w:rPr>
        <w:t>facebook</w:t>
      </w:r>
      <w:proofErr w:type="spellEnd"/>
      <w:r w:rsidRPr="00513F7D">
        <w:rPr>
          <w:sz w:val="32"/>
          <w:szCs w:val="32"/>
          <w:lang w:val="el-GR"/>
        </w:rPr>
        <w:t xml:space="preserve">, και πώς μπορεί αυτά </w:t>
      </w:r>
      <w:r w:rsidRPr="00513F7D">
        <w:rPr>
          <w:sz w:val="32"/>
          <w:szCs w:val="32"/>
          <w:lang w:val="el-GR"/>
        </w:rPr>
        <w:lastRenderedPageBreak/>
        <w:t xml:space="preserve">να αξιοποιηθούν για την ποδηγέτηση ή και τον εξανδραποδισμό του υποκειμένου από όσους ελέγχουν το σύνολο των πληροφοριών αυτών. Το δίκαιο καλείται εδώ να επιτελέσει </w:t>
      </w:r>
      <w:r w:rsidRPr="00513F7D">
        <w:rPr>
          <w:b/>
          <w:sz w:val="32"/>
          <w:szCs w:val="32"/>
          <w:lang w:val="el-GR"/>
        </w:rPr>
        <w:t>προστατευτική λειτουργία</w:t>
      </w:r>
      <w:r w:rsidRPr="00513F7D">
        <w:rPr>
          <w:sz w:val="32"/>
          <w:szCs w:val="32"/>
          <w:lang w:val="el-GR"/>
        </w:rPr>
        <w:t xml:space="preserve"> </w:t>
      </w:r>
      <w:r w:rsidRPr="00513F7D">
        <w:rPr>
          <w:b/>
          <w:sz w:val="32"/>
          <w:szCs w:val="32"/>
          <w:lang w:val="el-GR"/>
        </w:rPr>
        <w:t xml:space="preserve">που αποτρέπει την </w:t>
      </w:r>
      <w:proofErr w:type="spellStart"/>
      <w:r w:rsidRPr="00513F7D">
        <w:rPr>
          <w:b/>
          <w:sz w:val="32"/>
          <w:szCs w:val="32"/>
          <w:lang w:val="el-GR"/>
        </w:rPr>
        <w:t>δυστοπία</w:t>
      </w:r>
      <w:proofErr w:type="spellEnd"/>
      <w:r w:rsidRPr="00513F7D">
        <w:rPr>
          <w:b/>
          <w:sz w:val="32"/>
          <w:szCs w:val="32"/>
          <w:lang w:val="el-GR"/>
        </w:rPr>
        <w:t xml:space="preserve"> μιας </w:t>
      </w:r>
      <w:proofErr w:type="spellStart"/>
      <w:r w:rsidRPr="00513F7D">
        <w:rPr>
          <w:b/>
          <w:sz w:val="32"/>
          <w:szCs w:val="32"/>
          <w:lang w:val="el-GR"/>
        </w:rPr>
        <w:t>πανοπτικής</w:t>
      </w:r>
      <w:proofErr w:type="spellEnd"/>
      <w:r w:rsidRPr="00513F7D">
        <w:rPr>
          <w:b/>
          <w:sz w:val="32"/>
          <w:szCs w:val="32"/>
          <w:lang w:val="el-GR"/>
        </w:rPr>
        <w:t xml:space="preserve"> κοινωνίας,</w:t>
      </w:r>
      <w:r w:rsidRPr="00513F7D">
        <w:rPr>
          <w:sz w:val="32"/>
          <w:szCs w:val="32"/>
          <w:lang w:val="el-GR"/>
        </w:rPr>
        <w:t xml:space="preserve">  όπου τα υποκείμενα δικαίου,  υποβιβάζονται σε αδύναμα, ελεγχόμενα ενεργούμενα.  </w:t>
      </w:r>
    </w:p>
    <w:p w14:paraId="23E42404" w14:textId="77777777" w:rsidR="002C0A99" w:rsidRPr="00513F7D" w:rsidRDefault="002C0A99" w:rsidP="002C0A99">
      <w:pPr>
        <w:rPr>
          <w:sz w:val="32"/>
          <w:szCs w:val="32"/>
          <w:lang w:val="el-GR"/>
        </w:rPr>
      </w:pPr>
    </w:p>
    <w:p w14:paraId="0246795C" w14:textId="3B5CF54E" w:rsidR="002C0A99" w:rsidRPr="00513F7D" w:rsidRDefault="002C0A99" w:rsidP="002C0A99">
      <w:pPr>
        <w:rPr>
          <w:sz w:val="32"/>
          <w:szCs w:val="32"/>
          <w:lang w:val="el-GR"/>
        </w:rPr>
      </w:pPr>
      <w:r w:rsidRPr="00513F7D">
        <w:rPr>
          <w:sz w:val="32"/>
          <w:szCs w:val="32"/>
          <w:lang w:val="en-US"/>
        </w:rPr>
        <w:t>O</w:t>
      </w:r>
      <w:r w:rsidRPr="00513F7D">
        <w:rPr>
          <w:sz w:val="32"/>
          <w:szCs w:val="32"/>
          <w:lang w:val="el-GR"/>
        </w:rPr>
        <w:t xml:space="preserve"> </w:t>
      </w:r>
      <w:proofErr w:type="spellStart"/>
      <w:r w:rsidRPr="00513F7D">
        <w:rPr>
          <w:sz w:val="32"/>
          <w:szCs w:val="32"/>
          <w:lang w:val="el-GR"/>
        </w:rPr>
        <w:t>ενωσιακός</w:t>
      </w:r>
      <w:proofErr w:type="spellEnd"/>
      <w:r w:rsidRPr="00513F7D">
        <w:rPr>
          <w:sz w:val="32"/>
          <w:szCs w:val="32"/>
          <w:lang w:val="el-GR"/>
        </w:rPr>
        <w:t xml:space="preserve"> νομοθέτης</w:t>
      </w:r>
      <w:r w:rsidR="00451647" w:rsidRPr="00513F7D">
        <w:rPr>
          <w:sz w:val="32"/>
          <w:szCs w:val="32"/>
          <w:lang w:val="el-GR"/>
        </w:rPr>
        <w:t>,</w:t>
      </w:r>
      <w:r w:rsidR="009229E8" w:rsidRPr="00513F7D">
        <w:rPr>
          <w:sz w:val="32"/>
          <w:szCs w:val="32"/>
          <w:lang w:val="el-GR"/>
        </w:rPr>
        <w:t xml:space="preserve"> ανταποκρίθηκε στις προκλήσεις αυτές δια του </w:t>
      </w:r>
      <w:r w:rsidR="009229E8" w:rsidRPr="00513F7D">
        <w:rPr>
          <w:b/>
          <w:bCs/>
          <w:sz w:val="32"/>
          <w:szCs w:val="32"/>
          <w:lang w:val="el-GR"/>
        </w:rPr>
        <w:t>Κανονισμού 2016/679</w:t>
      </w:r>
      <w:r w:rsidR="009229E8" w:rsidRPr="00513F7D">
        <w:rPr>
          <w:sz w:val="32"/>
          <w:szCs w:val="32"/>
          <w:lang w:val="el-GR"/>
        </w:rPr>
        <w:t xml:space="preserve"> (</w:t>
      </w:r>
      <w:r w:rsidR="009229E8" w:rsidRPr="00513F7D">
        <w:rPr>
          <w:sz w:val="32"/>
          <w:szCs w:val="32"/>
          <w:lang w:val="en-US"/>
        </w:rPr>
        <w:t>GDPR</w:t>
      </w:r>
      <w:r w:rsidR="009229E8" w:rsidRPr="00513F7D">
        <w:rPr>
          <w:sz w:val="32"/>
          <w:szCs w:val="32"/>
          <w:lang w:val="el-GR"/>
        </w:rPr>
        <w:t>), ο οποίος</w:t>
      </w:r>
      <w:r w:rsidRPr="00513F7D">
        <w:rPr>
          <w:sz w:val="32"/>
          <w:szCs w:val="32"/>
          <w:lang w:val="el-GR"/>
        </w:rPr>
        <w:t xml:space="preserve"> </w:t>
      </w:r>
      <w:proofErr w:type="spellStart"/>
      <w:r w:rsidRPr="00513F7D">
        <w:rPr>
          <w:sz w:val="32"/>
          <w:szCs w:val="32"/>
          <w:lang w:val="el-GR"/>
        </w:rPr>
        <w:t>κατέλιπε</w:t>
      </w:r>
      <w:proofErr w:type="spellEnd"/>
      <w:r w:rsidRPr="00513F7D">
        <w:rPr>
          <w:sz w:val="32"/>
          <w:szCs w:val="32"/>
          <w:lang w:val="el-GR"/>
        </w:rPr>
        <w:t xml:space="preserve"> </w:t>
      </w:r>
      <w:r w:rsidR="009229E8" w:rsidRPr="00513F7D">
        <w:rPr>
          <w:sz w:val="32"/>
          <w:szCs w:val="32"/>
          <w:lang w:val="el-GR"/>
        </w:rPr>
        <w:t xml:space="preserve">συγχρόνως </w:t>
      </w:r>
      <w:r w:rsidRPr="00513F7D">
        <w:rPr>
          <w:sz w:val="32"/>
          <w:szCs w:val="32"/>
          <w:lang w:val="el-GR"/>
        </w:rPr>
        <w:t>περιθώριο εκτίμησης στα κράτη μέλη</w:t>
      </w:r>
      <w:r w:rsidR="00C810A6" w:rsidRPr="00513F7D">
        <w:rPr>
          <w:sz w:val="32"/>
          <w:szCs w:val="32"/>
          <w:lang w:val="el-GR"/>
        </w:rPr>
        <w:t>,</w:t>
      </w:r>
      <w:r w:rsidRPr="00513F7D">
        <w:rPr>
          <w:sz w:val="32"/>
          <w:szCs w:val="32"/>
          <w:lang w:val="el-GR"/>
        </w:rPr>
        <w:t xml:space="preserve"> τα οποία κλήθηκαν να θεσπίσουν εφαρμοστικές διατάξεις του Κανονισμού </w:t>
      </w:r>
      <w:r w:rsidR="00451647" w:rsidRPr="00513F7D">
        <w:rPr>
          <w:sz w:val="32"/>
          <w:szCs w:val="32"/>
          <w:lang w:val="el-GR"/>
        </w:rPr>
        <w:t xml:space="preserve">έχοντας εν ταυτώ τη δυνατότητα </w:t>
      </w:r>
      <w:r w:rsidR="00A677C5" w:rsidRPr="00513F7D">
        <w:rPr>
          <w:sz w:val="32"/>
          <w:szCs w:val="32"/>
          <w:lang w:val="el-GR"/>
        </w:rPr>
        <w:t>περιορισμένων παρεκκλίσεων</w:t>
      </w:r>
      <w:r w:rsidRPr="00513F7D">
        <w:rPr>
          <w:sz w:val="32"/>
          <w:szCs w:val="32"/>
          <w:lang w:val="el-GR"/>
        </w:rPr>
        <w:t xml:space="preserve">. </w:t>
      </w:r>
    </w:p>
    <w:p w14:paraId="64AA71F8" w14:textId="77777777" w:rsidR="002C0A99" w:rsidRPr="00513F7D" w:rsidRDefault="002C0A99" w:rsidP="002C0A99">
      <w:pPr>
        <w:rPr>
          <w:sz w:val="32"/>
          <w:szCs w:val="32"/>
          <w:lang w:val="el-GR"/>
        </w:rPr>
      </w:pPr>
    </w:p>
    <w:p w14:paraId="49D8EC58" w14:textId="45858CCA" w:rsidR="008F44ED" w:rsidRPr="00513F7D" w:rsidRDefault="002C0A99" w:rsidP="002C0A99">
      <w:pPr>
        <w:rPr>
          <w:sz w:val="32"/>
          <w:szCs w:val="32"/>
          <w:lang w:val="el-GR"/>
        </w:rPr>
      </w:pPr>
      <w:r w:rsidRPr="00513F7D">
        <w:rPr>
          <w:sz w:val="32"/>
          <w:szCs w:val="32"/>
          <w:lang w:val="el-GR"/>
        </w:rPr>
        <w:t xml:space="preserve">Ο Έλληνας νομοθέτης, επιδεικνύοντας συνήθη </w:t>
      </w:r>
      <w:r w:rsidRPr="00513F7D">
        <w:rPr>
          <w:b/>
          <w:bCs/>
          <w:sz w:val="32"/>
          <w:szCs w:val="32"/>
          <w:lang w:val="el-GR"/>
        </w:rPr>
        <w:t>αβελτηρία</w:t>
      </w:r>
      <w:r w:rsidRPr="00513F7D">
        <w:rPr>
          <w:sz w:val="32"/>
          <w:szCs w:val="32"/>
          <w:lang w:val="el-GR"/>
        </w:rPr>
        <w:t>, παρέλειψε να θεσπίσει</w:t>
      </w:r>
      <w:r w:rsidR="00A677C5" w:rsidRPr="00513F7D">
        <w:rPr>
          <w:sz w:val="32"/>
          <w:szCs w:val="32"/>
          <w:lang w:val="el-GR"/>
        </w:rPr>
        <w:t xml:space="preserve"> εντός των </w:t>
      </w:r>
      <w:proofErr w:type="spellStart"/>
      <w:r w:rsidR="00A677C5" w:rsidRPr="00513F7D">
        <w:rPr>
          <w:sz w:val="32"/>
          <w:szCs w:val="32"/>
          <w:lang w:val="el-GR"/>
        </w:rPr>
        <w:t>τασσομένων</w:t>
      </w:r>
      <w:proofErr w:type="spellEnd"/>
      <w:r w:rsidR="00A677C5" w:rsidRPr="00513F7D">
        <w:rPr>
          <w:sz w:val="32"/>
          <w:szCs w:val="32"/>
          <w:lang w:val="el-GR"/>
        </w:rPr>
        <w:t xml:space="preserve"> προθεσμιών</w:t>
      </w:r>
      <w:r w:rsidRPr="00513F7D">
        <w:rPr>
          <w:sz w:val="32"/>
          <w:szCs w:val="32"/>
          <w:lang w:val="el-GR"/>
        </w:rPr>
        <w:t xml:space="preserve"> τον ελληνικό εφαρμοστικό νόμο, παρότι η νομοπαρασκευαστική επιτροπή είχε ολοκληρώσει</w:t>
      </w:r>
      <w:r w:rsidR="00A677C5" w:rsidRPr="00513F7D">
        <w:rPr>
          <w:sz w:val="32"/>
          <w:szCs w:val="32"/>
          <w:lang w:val="el-GR"/>
        </w:rPr>
        <w:t xml:space="preserve"> έγκαιρα</w:t>
      </w:r>
      <w:r w:rsidRPr="00513F7D">
        <w:rPr>
          <w:sz w:val="32"/>
          <w:szCs w:val="32"/>
          <w:lang w:val="el-GR"/>
        </w:rPr>
        <w:t xml:space="preserve"> το έργο της</w:t>
      </w:r>
      <w:r w:rsidR="008F44ED" w:rsidRPr="00513F7D">
        <w:rPr>
          <w:sz w:val="32"/>
          <w:szCs w:val="32"/>
          <w:lang w:val="el-GR"/>
        </w:rPr>
        <w:t>, τόσο ως προς τις εφαρμοστικές διατάξεις του Κανονισμού 2016/679, όσο και ως προς την ενσωμάτωση της Οδηγίας 2016/680</w:t>
      </w:r>
      <w:r w:rsidR="008F44ED" w:rsidRPr="00513F7D">
        <w:rPr>
          <w:rFonts w:ascii="Segoe UI" w:hAnsi="Segoe UI" w:cs="Segoe UI"/>
          <w:color w:val="444444"/>
          <w:sz w:val="32"/>
          <w:szCs w:val="32"/>
          <w:shd w:val="clear" w:color="auto" w:fill="FFFFFF"/>
          <w:lang w:val="el-GR"/>
        </w:rPr>
        <w:t xml:space="preserve">, </w:t>
      </w:r>
      <w:r w:rsidR="008F44ED" w:rsidRPr="00513F7D">
        <w:rPr>
          <w:sz w:val="32"/>
          <w:szCs w:val="32"/>
          <w:lang w:val="el-GR"/>
        </w:rPr>
        <w:t xml:space="preserve">γνωστή </w:t>
      </w:r>
      <w:r w:rsidR="00F364CE" w:rsidRPr="00513F7D">
        <w:rPr>
          <w:sz w:val="32"/>
          <w:szCs w:val="32"/>
          <w:lang w:val="el-GR"/>
        </w:rPr>
        <w:t xml:space="preserve">και </w:t>
      </w:r>
      <w:r w:rsidR="008F44ED" w:rsidRPr="00513F7D">
        <w:rPr>
          <w:sz w:val="32"/>
          <w:szCs w:val="32"/>
          <w:lang w:val="el-GR"/>
        </w:rPr>
        <w:t>ως «αστυνομική Οδηγία».</w:t>
      </w:r>
    </w:p>
    <w:p w14:paraId="79E33619" w14:textId="5A7772A5" w:rsidR="002C0A99" w:rsidRPr="00513F7D" w:rsidRDefault="00A677C5" w:rsidP="002C0A99">
      <w:pPr>
        <w:rPr>
          <w:sz w:val="32"/>
          <w:szCs w:val="32"/>
          <w:lang w:val="el-GR"/>
        </w:rPr>
      </w:pPr>
      <w:r w:rsidRPr="00513F7D">
        <w:rPr>
          <w:sz w:val="32"/>
          <w:szCs w:val="32"/>
          <w:lang w:val="el-GR"/>
        </w:rPr>
        <w:t>Κινητοποιήθηκε,</w:t>
      </w:r>
      <w:r w:rsidR="002C0A99" w:rsidRPr="00513F7D">
        <w:rPr>
          <w:sz w:val="32"/>
          <w:szCs w:val="32"/>
          <w:lang w:val="el-GR"/>
        </w:rPr>
        <w:t xml:space="preserve"> εν τέλει</w:t>
      </w:r>
      <w:r w:rsidRPr="00513F7D">
        <w:rPr>
          <w:sz w:val="32"/>
          <w:szCs w:val="32"/>
          <w:lang w:val="el-GR"/>
        </w:rPr>
        <w:t>,</w:t>
      </w:r>
      <w:r w:rsidR="002C0A99" w:rsidRPr="00513F7D">
        <w:rPr>
          <w:sz w:val="32"/>
          <w:szCs w:val="32"/>
          <w:lang w:val="el-GR"/>
        </w:rPr>
        <w:t xml:space="preserve"> μόνο αφότου κινήθηκε διαδικασία </w:t>
      </w:r>
      <w:r w:rsidR="002C0A99" w:rsidRPr="00513F7D">
        <w:rPr>
          <w:i/>
          <w:iCs/>
          <w:sz w:val="32"/>
          <w:szCs w:val="32"/>
          <w:lang w:val="el-GR"/>
        </w:rPr>
        <w:t xml:space="preserve">επί </w:t>
      </w:r>
      <w:proofErr w:type="spellStart"/>
      <w:r w:rsidR="002C0A99" w:rsidRPr="00513F7D">
        <w:rPr>
          <w:i/>
          <w:iCs/>
          <w:sz w:val="32"/>
          <w:szCs w:val="32"/>
          <w:lang w:val="el-GR"/>
        </w:rPr>
        <w:t>παραβάσει</w:t>
      </w:r>
      <w:proofErr w:type="spellEnd"/>
      <w:r w:rsidR="002C0A99" w:rsidRPr="00513F7D">
        <w:rPr>
          <w:sz w:val="32"/>
          <w:szCs w:val="32"/>
          <w:lang w:val="el-GR"/>
        </w:rPr>
        <w:t xml:space="preserve"> εναντίον της χώρας</w:t>
      </w:r>
      <w:r w:rsidR="0055382F" w:rsidRPr="00513F7D">
        <w:rPr>
          <w:sz w:val="32"/>
          <w:szCs w:val="32"/>
          <w:lang w:val="el-GR"/>
        </w:rPr>
        <w:t xml:space="preserve"> σχετικά με την ενσωμάτωση της αναφερθείσας Οδηγίας</w:t>
      </w:r>
      <w:r w:rsidR="002C0A99" w:rsidRPr="00513F7D">
        <w:rPr>
          <w:sz w:val="32"/>
          <w:szCs w:val="32"/>
          <w:lang w:val="el-GR"/>
        </w:rPr>
        <w:t xml:space="preserve">.  </w:t>
      </w:r>
    </w:p>
    <w:p w14:paraId="1C9F495B" w14:textId="77777777" w:rsidR="002C0A99" w:rsidRPr="00513F7D" w:rsidRDefault="002C0A99" w:rsidP="002C0A99">
      <w:pPr>
        <w:rPr>
          <w:sz w:val="32"/>
          <w:szCs w:val="32"/>
          <w:lang w:val="el-GR"/>
        </w:rPr>
      </w:pPr>
    </w:p>
    <w:p w14:paraId="25CDEDAB" w14:textId="37B6E083" w:rsidR="002C0A99" w:rsidRPr="00513F7D" w:rsidRDefault="002C0A99" w:rsidP="002C0A99">
      <w:pPr>
        <w:rPr>
          <w:sz w:val="32"/>
          <w:szCs w:val="32"/>
          <w:lang w:val="el-GR"/>
        </w:rPr>
      </w:pPr>
      <w:r w:rsidRPr="00513F7D">
        <w:rPr>
          <w:sz w:val="32"/>
          <w:szCs w:val="32"/>
          <w:lang w:val="el-GR"/>
        </w:rPr>
        <w:lastRenderedPageBreak/>
        <w:t xml:space="preserve">Σήμερα έχουμε στα χέρια μας ένα νέο νομοθέτημα, </w:t>
      </w:r>
      <w:r w:rsidR="0055382F" w:rsidRPr="00513F7D">
        <w:rPr>
          <w:sz w:val="32"/>
          <w:szCs w:val="32"/>
          <w:lang w:val="el-GR"/>
        </w:rPr>
        <w:t xml:space="preserve">που εισάγει μέτρα εξειδίκευσης </w:t>
      </w:r>
      <w:r w:rsidRPr="00513F7D">
        <w:rPr>
          <w:sz w:val="32"/>
          <w:szCs w:val="32"/>
          <w:lang w:val="el-GR"/>
        </w:rPr>
        <w:t>του Κανονισμού</w:t>
      </w:r>
      <w:r w:rsidR="0055382F" w:rsidRPr="00513F7D">
        <w:rPr>
          <w:sz w:val="32"/>
          <w:szCs w:val="32"/>
          <w:lang w:val="el-GR"/>
        </w:rPr>
        <w:t xml:space="preserve"> και</w:t>
      </w:r>
      <w:r w:rsidRPr="00513F7D">
        <w:rPr>
          <w:sz w:val="32"/>
          <w:szCs w:val="32"/>
          <w:lang w:val="el-GR"/>
        </w:rPr>
        <w:t xml:space="preserve"> καλούμαστε ως νομικοί να </w:t>
      </w:r>
      <w:r w:rsidR="00F364CE" w:rsidRPr="00513F7D">
        <w:rPr>
          <w:sz w:val="32"/>
          <w:szCs w:val="32"/>
          <w:lang w:val="el-GR"/>
        </w:rPr>
        <w:t xml:space="preserve">το </w:t>
      </w:r>
      <w:r w:rsidRPr="00513F7D">
        <w:rPr>
          <w:sz w:val="32"/>
          <w:szCs w:val="32"/>
          <w:lang w:val="el-GR"/>
        </w:rPr>
        <w:t>ερμηνεύσουμε και να</w:t>
      </w:r>
      <w:r w:rsidR="00F364CE" w:rsidRPr="00513F7D">
        <w:rPr>
          <w:sz w:val="32"/>
          <w:szCs w:val="32"/>
          <w:lang w:val="el-GR"/>
        </w:rPr>
        <w:t xml:space="preserve"> το</w:t>
      </w:r>
      <w:r w:rsidRPr="00513F7D">
        <w:rPr>
          <w:sz w:val="32"/>
          <w:szCs w:val="32"/>
          <w:lang w:val="el-GR"/>
        </w:rPr>
        <w:t xml:space="preserve"> εφαρμόσουμε. </w:t>
      </w:r>
    </w:p>
    <w:p w14:paraId="68238924" w14:textId="77777777" w:rsidR="002C0A99" w:rsidRPr="00513F7D" w:rsidRDefault="002C0A99" w:rsidP="002C0A99">
      <w:pPr>
        <w:rPr>
          <w:sz w:val="32"/>
          <w:szCs w:val="32"/>
          <w:lang w:val="el-GR"/>
        </w:rPr>
      </w:pPr>
    </w:p>
    <w:p w14:paraId="365129FB" w14:textId="77777777" w:rsidR="002C0A99" w:rsidRPr="00513F7D" w:rsidRDefault="002C0A99" w:rsidP="002C0A99">
      <w:pPr>
        <w:rPr>
          <w:sz w:val="32"/>
          <w:szCs w:val="32"/>
          <w:lang w:val="el-GR"/>
        </w:rPr>
      </w:pPr>
      <w:r w:rsidRPr="00513F7D">
        <w:rPr>
          <w:sz w:val="32"/>
          <w:szCs w:val="32"/>
          <w:lang w:val="el-GR"/>
        </w:rPr>
        <w:t xml:space="preserve">Ο ΔΣΑ στο πλαίσιο του θεσμικού του ρόλου, ως </w:t>
      </w:r>
      <w:r w:rsidRPr="00513F7D">
        <w:rPr>
          <w:b/>
          <w:bCs/>
          <w:sz w:val="32"/>
          <w:szCs w:val="32"/>
          <w:lang w:val="el-GR"/>
        </w:rPr>
        <w:t>σύμβουλος της Πολιτείας</w:t>
      </w:r>
      <w:r w:rsidRPr="00513F7D">
        <w:rPr>
          <w:sz w:val="32"/>
          <w:szCs w:val="32"/>
          <w:lang w:val="el-GR"/>
        </w:rPr>
        <w:t xml:space="preserve"> σε ζητήματα νομοθέτησης, έκανε συγκεκριμένες παρατηρήσεις πολλές από τις οποίες ελήφθησαν υπ’ όψιν κατά το στάδιο της νομοπαραγωγικής διαδικασίας. Ενδεικτικά αναφέρω</w:t>
      </w:r>
      <w:r w:rsidR="00A677C5" w:rsidRPr="00513F7D">
        <w:rPr>
          <w:sz w:val="32"/>
          <w:szCs w:val="32"/>
          <w:lang w:val="el-GR"/>
        </w:rPr>
        <w:t>:</w:t>
      </w:r>
      <w:r w:rsidRPr="00513F7D">
        <w:rPr>
          <w:sz w:val="32"/>
          <w:szCs w:val="32"/>
          <w:lang w:val="el-GR"/>
        </w:rPr>
        <w:t xml:space="preserve"> </w:t>
      </w:r>
    </w:p>
    <w:p w14:paraId="62C45E58" w14:textId="77777777" w:rsidR="0094165B" w:rsidRPr="00513F7D" w:rsidRDefault="0094165B" w:rsidP="00A677C5">
      <w:pPr>
        <w:pStyle w:val="a3"/>
        <w:numPr>
          <w:ilvl w:val="0"/>
          <w:numId w:val="1"/>
        </w:numPr>
        <w:rPr>
          <w:sz w:val="32"/>
          <w:szCs w:val="32"/>
          <w:lang w:val="el-GR"/>
        </w:rPr>
      </w:pPr>
      <w:r w:rsidRPr="00513F7D">
        <w:rPr>
          <w:sz w:val="32"/>
          <w:szCs w:val="32"/>
          <w:lang w:val="el-GR"/>
        </w:rPr>
        <w:t>Τη διευκρίνηση ότι η Αρχή δεν χορηγεί πιστοποιήσεις, παρά μόνο συμμετέχει στη διαπίστευση των φορέων πιστοποίησης</w:t>
      </w:r>
      <w:r w:rsidR="00666A6A" w:rsidRPr="00513F7D">
        <w:rPr>
          <w:sz w:val="32"/>
          <w:szCs w:val="32"/>
          <w:lang w:val="el-GR"/>
        </w:rPr>
        <w:t>.</w:t>
      </w:r>
    </w:p>
    <w:p w14:paraId="22643FD8" w14:textId="77777777" w:rsidR="0094165B" w:rsidRPr="00513F7D" w:rsidRDefault="0094165B" w:rsidP="00A677C5">
      <w:pPr>
        <w:pStyle w:val="a3"/>
        <w:numPr>
          <w:ilvl w:val="0"/>
          <w:numId w:val="1"/>
        </w:numPr>
        <w:rPr>
          <w:sz w:val="32"/>
          <w:szCs w:val="32"/>
          <w:lang w:val="el-GR"/>
        </w:rPr>
      </w:pPr>
      <w:r w:rsidRPr="00513F7D">
        <w:rPr>
          <w:sz w:val="32"/>
          <w:szCs w:val="32"/>
          <w:lang w:val="el-GR"/>
        </w:rPr>
        <w:t xml:space="preserve">Τη δυνατότητα παροχής συγκατάθεσης από τους </w:t>
      </w:r>
      <w:proofErr w:type="spellStart"/>
      <w:r w:rsidRPr="00513F7D">
        <w:rPr>
          <w:sz w:val="32"/>
          <w:szCs w:val="32"/>
          <w:lang w:val="el-GR"/>
        </w:rPr>
        <w:t>νομίμους</w:t>
      </w:r>
      <w:proofErr w:type="spellEnd"/>
      <w:r w:rsidRPr="00513F7D">
        <w:rPr>
          <w:sz w:val="32"/>
          <w:szCs w:val="32"/>
          <w:lang w:val="el-GR"/>
        </w:rPr>
        <w:t xml:space="preserve"> αντιπροσώπους για επεξεργασίες κατά την παροχή υπηρεσιών της κοινωνίας της πληροφορίας σε </w:t>
      </w:r>
      <w:r w:rsidR="00A677C5" w:rsidRPr="00513F7D">
        <w:rPr>
          <w:sz w:val="32"/>
          <w:szCs w:val="32"/>
          <w:lang w:val="el-GR"/>
        </w:rPr>
        <w:t xml:space="preserve">ανηλίκους </w:t>
      </w:r>
      <w:r w:rsidRPr="00513F7D">
        <w:rPr>
          <w:sz w:val="32"/>
          <w:szCs w:val="32"/>
          <w:lang w:val="el-GR"/>
        </w:rPr>
        <w:t>μικρότερους των 13 ετών, καθώς μπορεί να πρόκειται  για υπηρεσίες αναμφισβήτητα ωφέλιμες, πχ στο πλαίσιο εκπαιδευτικής δραστηριότητας.</w:t>
      </w:r>
    </w:p>
    <w:p w14:paraId="7AF20E31" w14:textId="77777777" w:rsidR="00421717" w:rsidRPr="00513F7D" w:rsidRDefault="00421717" w:rsidP="00A677C5">
      <w:pPr>
        <w:pStyle w:val="a3"/>
        <w:numPr>
          <w:ilvl w:val="0"/>
          <w:numId w:val="1"/>
        </w:numPr>
        <w:rPr>
          <w:sz w:val="32"/>
          <w:szCs w:val="32"/>
          <w:lang w:val="el-GR"/>
        </w:rPr>
      </w:pPr>
      <w:r w:rsidRPr="00513F7D">
        <w:rPr>
          <w:sz w:val="32"/>
          <w:szCs w:val="32"/>
          <w:lang w:val="el-GR"/>
        </w:rPr>
        <w:t>Τον περιορισμό της δυνατότητας επεξεργασίας προσωπικών δεδομένων από εργοδότες για την εν γένει «</w:t>
      </w:r>
      <w:proofErr w:type="spellStart"/>
      <w:r w:rsidRPr="00513F7D">
        <w:rPr>
          <w:sz w:val="32"/>
          <w:szCs w:val="32"/>
          <w:lang w:val="el-GR"/>
        </w:rPr>
        <w:t>αποκάλυψη</w:t>
      </w:r>
      <w:proofErr w:type="spellEnd"/>
      <w:r w:rsidRPr="00513F7D">
        <w:rPr>
          <w:sz w:val="32"/>
          <w:szCs w:val="32"/>
          <w:lang w:val="el-GR"/>
        </w:rPr>
        <w:t xml:space="preserve"> </w:t>
      </w:r>
      <w:proofErr w:type="spellStart"/>
      <w:r w:rsidRPr="00513F7D">
        <w:rPr>
          <w:sz w:val="32"/>
          <w:szCs w:val="32"/>
          <w:lang w:val="el-GR"/>
        </w:rPr>
        <w:t>ποινικών</w:t>
      </w:r>
      <w:proofErr w:type="spellEnd"/>
      <w:r w:rsidRPr="00513F7D">
        <w:rPr>
          <w:sz w:val="32"/>
          <w:szCs w:val="32"/>
          <w:lang w:val="el-GR"/>
        </w:rPr>
        <w:t xml:space="preserve"> </w:t>
      </w:r>
      <w:proofErr w:type="spellStart"/>
      <w:r w:rsidRPr="00513F7D">
        <w:rPr>
          <w:sz w:val="32"/>
          <w:szCs w:val="32"/>
          <w:lang w:val="el-GR"/>
        </w:rPr>
        <w:t>αδικημάτων</w:t>
      </w:r>
      <w:proofErr w:type="spellEnd"/>
      <w:r w:rsidRPr="00513F7D">
        <w:rPr>
          <w:sz w:val="32"/>
          <w:szCs w:val="32"/>
          <w:lang w:val="el-GR"/>
        </w:rPr>
        <w:t xml:space="preserve">». </w:t>
      </w:r>
    </w:p>
    <w:p w14:paraId="33176E01" w14:textId="77777777" w:rsidR="00421717" w:rsidRPr="00513F7D" w:rsidRDefault="00421717" w:rsidP="00A677C5">
      <w:pPr>
        <w:pStyle w:val="a3"/>
        <w:numPr>
          <w:ilvl w:val="0"/>
          <w:numId w:val="1"/>
        </w:numPr>
        <w:rPr>
          <w:sz w:val="32"/>
          <w:szCs w:val="32"/>
          <w:lang w:val="el-GR"/>
        </w:rPr>
      </w:pPr>
      <w:r w:rsidRPr="00513F7D">
        <w:rPr>
          <w:sz w:val="32"/>
          <w:szCs w:val="32"/>
          <w:lang w:val="el-GR"/>
        </w:rPr>
        <w:t xml:space="preserve">Την αρμοδιότητα του ΕΣΥΔ για ανάκληση της διαπίστευσης. </w:t>
      </w:r>
    </w:p>
    <w:p w14:paraId="24E3EE1D" w14:textId="77777777" w:rsidR="0094165B" w:rsidRPr="00513F7D" w:rsidRDefault="0094165B" w:rsidP="002C0A99">
      <w:pPr>
        <w:rPr>
          <w:sz w:val="32"/>
          <w:szCs w:val="32"/>
          <w:lang w:val="el-GR"/>
        </w:rPr>
      </w:pPr>
    </w:p>
    <w:p w14:paraId="57328887" w14:textId="0F02DD00" w:rsidR="00421717" w:rsidRPr="00513F7D" w:rsidRDefault="0094165B" w:rsidP="002C0A99">
      <w:pPr>
        <w:rPr>
          <w:sz w:val="32"/>
          <w:szCs w:val="32"/>
          <w:lang w:val="el-GR"/>
        </w:rPr>
      </w:pPr>
      <w:r w:rsidRPr="00513F7D">
        <w:rPr>
          <w:sz w:val="32"/>
          <w:szCs w:val="32"/>
          <w:lang w:val="el-GR"/>
        </w:rPr>
        <w:t xml:space="preserve">Άλλες παρατηρήσεις μας </w:t>
      </w:r>
      <w:r w:rsidR="00421717" w:rsidRPr="00513F7D">
        <w:rPr>
          <w:sz w:val="32"/>
          <w:szCs w:val="32"/>
          <w:lang w:val="el-GR"/>
        </w:rPr>
        <w:t xml:space="preserve">δεν έγιναν δεκτές, και απομένει πλέον να δούμε εάν </w:t>
      </w:r>
      <w:r w:rsidR="00F364CE" w:rsidRPr="00513F7D">
        <w:rPr>
          <w:sz w:val="32"/>
          <w:szCs w:val="32"/>
          <w:lang w:val="el-GR"/>
        </w:rPr>
        <w:t xml:space="preserve">οι σχετικές διατάξεις </w:t>
      </w:r>
      <w:r w:rsidR="00421717" w:rsidRPr="00513F7D">
        <w:rPr>
          <w:sz w:val="32"/>
          <w:szCs w:val="32"/>
          <w:lang w:val="el-GR"/>
        </w:rPr>
        <w:t xml:space="preserve">θα τύχουν συσταλτικής </w:t>
      </w:r>
      <w:r w:rsidR="00421717" w:rsidRPr="00513F7D">
        <w:rPr>
          <w:sz w:val="32"/>
          <w:szCs w:val="32"/>
          <w:lang w:val="el-GR"/>
        </w:rPr>
        <w:lastRenderedPageBreak/>
        <w:t xml:space="preserve">ερμηνείας από τη νομολογία. Ενδεικτικά αναφέρω τις εξής περιπτώσεις: </w:t>
      </w:r>
    </w:p>
    <w:p w14:paraId="48AC9383" w14:textId="77777777" w:rsidR="00421717" w:rsidRPr="00513F7D" w:rsidRDefault="00421717" w:rsidP="00A677C5">
      <w:pPr>
        <w:pStyle w:val="a3"/>
        <w:numPr>
          <w:ilvl w:val="0"/>
          <w:numId w:val="1"/>
        </w:numPr>
        <w:rPr>
          <w:sz w:val="32"/>
          <w:szCs w:val="32"/>
          <w:lang w:val="el-GR"/>
        </w:rPr>
      </w:pPr>
      <w:r w:rsidRPr="00513F7D">
        <w:rPr>
          <w:sz w:val="32"/>
          <w:szCs w:val="32"/>
          <w:lang w:val="el-GR"/>
        </w:rPr>
        <w:t>Στην παρ. 2 του άρθρου 27, προβλέπεται η συγκατάθεση του εργαζομένου για ορισμένες επεξεργασίες, υπό τις αναφερόμενες στη διάταξη αυτή προϋποθέσεις. Πλην όμως, όπως γίνεται γενικά αποδεκτό, ακόμη και στο πεδίο ειδικώς της προστασίας των προσωπικών δεδομένων, οι εργαζόμενοι τελούν σε σχέση εξάρτησης προς τον εργοδότη τους και γι’ αυτό είναι πάντοτε τουλάχιστον αμφίβολη η ελευθερία παροχής της συγκατάθεσής τους, στοιχείο απαραίτητο για την εγκυρότητά της, σύμφωνα με τον ΓΚΠΔ. Συνεπώς, φρονούμε ότι δεν θα έπρεπε να προβλέπεται καμία περίπτωση κατά την οποία να θεωρείται ως νόμιμη και έγκυρη βάση οποιασδήποτε επεξεργασίας δεδομένων των εργαζομένων η συγκατάθεσή τους.</w:t>
      </w:r>
    </w:p>
    <w:p w14:paraId="1FA3D4B8" w14:textId="77777777" w:rsidR="00421717" w:rsidRPr="00513F7D" w:rsidRDefault="00421717" w:rsidP="002C0A99">
      <w:pPr>
        <w:rPr>
          <w:sz w:val="32"/>
          <w:szCs w:val="32"/>
          <w:lang w:val="el-GR"/>
        </w:rPr>
      </w:pPr>
    </w:p>
    <w:p w14:paraId="5C585841" w14:textId="65ACA5E4" w:rsidR="006024B9" w:rsidRPr="00513F7D" w:rsidRDefault="00421717" w:rsidP="006024B9">
      <w:pPr>
        <w:pStyle w:val="a3"/>
        <w:numPr>
          <w:ilvl w:val="0"/>
          <w:numId w:val="1"/>
        </w:numPr>
        <w:rPr>
          <w:sz w:val="32"/>
          <w:szCs w:val="32"/>
          <w:lang w:val="el-GR"/>
        </w:rPr>
      </w:pPr>
      <w:r w:rsidRPr="00513F7D">
        <w:rPr>
          <w:sz w:val="32"/>
          <w:szCs w:val="32"/>
          <w:lang w:val="el-GR"/>
        </w:rPr>
        <w:t xml:space="preserve">Ομοίως φρονούμε ότι δεν θα έπρεπε να παρέχεται </w:t>
      </w:r>
      <w:r w:rsidR="0094165B" w:rsidRPr="00513F7D">
        <w:rPr>
          <w:sz w:val="32"/>
          <w:szCs w:val="32"/>
          <w:lang w:val="el-GR"/>
        </w:rPr>
        <w:t xml:space="preserve">δυνατότητα </w:t>
      </w:r>
      <w:proofErr w:type="spellStart"/>
      <w:r w:rsidR="0094165B" w:rsidRPr="00513F7D">
        <w:rPr>
          <w:sz w:val="32"/>
          <w:szCs w:val="32"/>
          <w:lang w:val="el-GR"/>
        </w:rPr>
        <w:t>επεξεργασίας</w:t>
      </w:r>
      <w:proofErr w:type="spellEnd"/>
      <w:r w:rsidR="0094165B" w:rsidRPr="00513F7D">
        <w:rPr>
          <w:sz w:val="32"/>
          <w:szCs w:val="32"/>
          <w:lang w:val="el-GR"/>
        </w:rPr>
        <w:t xml:space="preserve"> </w:t>
      </w:r>
      <w:proofErr w:type="spellStart"/>
      <w:r w:rsidR="0094165B" w:rsidRPr="00513F7D">
        <w:rPr>
          <w:sz w:val="32"/>
          <w:szCs w:val="32"/>
          <w:lang w:val="el-GR"/>
        </w:rPr>
        <w:t>δεδομένων</w:t>
      </w:r>
      <w:proofErr w:type="spellEnd"/>
      <w:r w:rsidR="0094165B" w:rsidRPr="00513F7D">
        <w:rPr>
          <w:sz w:val="32"/>
          <w:szCs w:val="32"/>
          <w:lang w:val="el-GR"/>
        </w:rPr>
        <w:t xml:space="preserve"> </w:t>
      </w:r>
      <w:proofErr w:type="spellStart"/>
      <w:r w:rsidR="0094165B" w:rsidRPr="00513F7D">
        <w:rPr>
          <w:sz w:val="32"/>
          <w:szCs w:val="32"/>
          <w:lang w:val="el-GR"/>
        </w:rPr>
        <w:t>προσωπικου</w:t>
      </w:r>
      <w:proofErr w:type="spellEnd"/>
      <w:r w:rsidR="0094165B" w:rsidRPr="00513F7D">
        <w:rPr>
          <w:sz w:val="32"/>
          <w:szCs w:val="32"/>
          <w:lang w:val="el-GR"/>
        </w:rPr>
        <w:t xml:space="preserve">́ </w:t>
      </w:r>
      <w:proofErr w:type="spellStart"/>
      <w:r w:rsidR="0094165B" w:rsidRPr="00513F7D">
        <w:rPr>
          <w:sz w:val="32"/>
          <w:szCs w:val="32"/>
          <w:lang w:val="el-GR"/>
        </w:rPr>
        <w:t>χαρακτήρα</w:t>
      </w:r>
      <w:proofErr w:type="spellEnd"/>
      <w:r w:rsidR="0094165B" w:rsidRPr="00513F7D">
        <w:rPr>
          <w:sz w:val="32"/>
          <w:szCs w:val="32"/>
          <w:lang w:val="el-GR"/>
        </w:rPr>
        <w:t xml:space="preserve"> </w:t>
      </w:r>
      <w:r w:rsidRPr="00513F7D">
        <w:rPr>
          <w:sz w:val="32"/>
          <w:szCs w:val="32"/>
          <w:lang w:val="el-GR"/>
        </w:rPr>
        <w:t>σε</w:t>
      </w:r>
      <w:r w:rsidR="0094165B" w:rsidRPr="00513F7D">
        <w:rPr>
          <w:sz w:val="32"/>
          <w:szCs w:val="32"/>
          <w:lang w:val="el-GR"/>
        </w:rPr>
        <w:t xml:space="preserve"> </w:t>
      </w:r>
      <w:proofErr w:type="spellStart"/>
      <w:r w:rsidR="0094165B" w:rsidRPr="00513F7D">
        <w:rPr>
          <w:sz w:val="32"/>
          <w:szCs w:val="32"/>
          <w:lang w:val="el-GR"/>
        </w:rPr>
        <w:t>ιδιωτικούς</w:t>
      </w:r>
      <w:proofErr w:type="spellEnd"/>
      <w:r w:rsidR="0094165B" w:rsidRPr="00513F7D">
        <w:rPr>
          <w:sz w:val="32"/>
          <w:szCs w:val="32"/>
          <w:lang w:val="el-GR"/>
        </w:rPr>
        <w:t xml:space="preserve"> </w:t>
      </w:r>
      <w:proofErr w:type="spellStart"/>
      <w:r w:rsidR="0094165B" w:rsidRPr="00513F7D">
        <w:rPr>
          <w:sz w:val="32"/>
          <w:szCs w:val="32"/>
          <w:lang w:val="el-GR"/>
        </w:rPr>
        <w:t>φορείς</w:t>
      </w:r>
      <w:proofErr w:type="spellEnd"/>
      <w:r w:rsidR="0094165B" w:rsidRPr="00513F7D">
        <w:rPr>
          <w:sz w:val="32"/>
          <w:szCs w:val="32"/>
          <w:lang w:val="el-GR"/>
        </w:rPr>
        <w:t xml:space="preserve"> για </w:t>
      </w:r>
      <w:proofErr w:type="spellStart"/>
      <w:r w:rsidR="0094165B" w:rsidRPr="00513F7D">
        <w:rPr>
          <w:sz w:val="32"/>
          <w:szCs w:val="32"/>
          <w:lang w:val="el-GR"/>
        </w:rPr>
        <w:t>σκοπο</w:t>
      </w:r>
      <w:proofErr w:type="spellEnd"/>
      <w:r w:rsidR="0094165B" w:rsidRPr="00513F7D">
        <w:rPr>
          <w:sz w:val="32"/>
          <w:szCs w:val="32"/>
          <w:lang w:val="el-GR"/>
        </w:rPr>
        <w:t xml:space="preserve">́ </w:t>
      </w:r>
      <w:proofErr w:type="spellStart"/>
      <w:r w:rsidR="0094165B" w:rsidRPr="00513F7D">
        <w:rPr>
          <w:sz w:val="32"/>
          <w:szCs w:val="32"/>
          <w:lang w:val="el-GR"/>
        </w:rPr>
        <w:t>διαφορετικο</w:t>
      </w:r>
      <w:proofErr w:type="spellEnd"/>
      <w:r w:rsidR="0094165B" w:rsidRPr="00513F7D">
        <w:rPr>
          <w:sz w:val="32"/>
          <w:szCs w:val="32"/>
          <w:lang w:val="el-GR"/>
        </w:rPr>
        <w:t xml:space="preserve">́ </w:t>
      </w:r>
      <w:proofErr w:type="spellStart"/>
      <w:r w:rsidR="0094165B" w:rsidRPr="00513F7D">
        <w:rPr>
          <w:sz w:val="32"/>
          <w:szCs w:val="32"/>
          <w:lang w:val="el-GR"/>
        </w:rPr>
        <w:t>απο</w:t>
      </w:r>
      <w:proofErr w:type="spellEnd"/>
      <w:r w:rsidR="0094165B" w:rsidRPr="00513F7D">
        <w:rPr>
          <w:sz w:val="32"/>
          <w:szCs w:val="32"/>
          <w:lang w:val="el-GR"/>
        </w:rPr>
        <w:t xml:space="preserve">́ </w:t>
      </w:r>
      <w:proofErr w:type="spellStart"/>
      <w:r w:rsidR="0094165B" w:rsidRPr="00513F7D">
        <w:rPr>
          <w:sz w:val="32"/>
          <w:szCs w:val="32"/>
          <w:lang w:val="el-GR"/>
        </w:rPr>
        <w:t>αυτόν</w:t>
      </w:r>
      <w:proofErr w:type="spellEnd"/>
      <w:r w:rsidR="0094165B" w:rsidRPr="00513F7D">
        <w:rPr>
          <w:sz w:val="32"/>
          <w:szCs w:val="32"/>
          <w:lang w:val="el-GR"/>
        </w:rPr>
        <w:t xml:space="preserve"> για τον </w:t>
      </w:r>
      <w:proofErr w:type="spellStart"/>
      <w:r w:rsidR="0094165B" w:rsidRPr="00513F7D">
        <w:rPr>
          <w:sz w:val="32"/>
          <w:szCs w:val="32"/>
          <w:lang w:val="el-GR"/>
        </w:rPr>
        <w:t>οποίο</w:t>
      </w:r>
      <w:proofErr w:type="spellEnd"/>
      <w:r w:rsidR="0094165B" w:rsidRPr="00513F7D">
        <w:rPr>
          <w:sz w:val="32"/>
          <w:szCs w:val="32"/>
          <w:lang w:val="el-GR"/>
        </w:rPr>
        <w:t xml:space="preserve"> </w:t>
      </w:r>
      <w:proofErr w:type="spellStart"/>
      <w:r w:rsidR="0094165B" w:rsidRPr="00513F7D">
        <w:rPr>
          <w:sz w:val="32"/>
          <w:szCs w:val="32"/>
          <w:lang w:val="el-GR"/>
        </w:rPr>
        <w:t>έχουν</w:t>
      </w:r>
      <w:proofErr w:type="spellEnd"/>
      <w:r w:rsidR="0094165B" w:rsidRPr="00513F7D">
        <w:rPr>
          <w:sz w:val="32"/>
          <w:szCs w:val="32"/>
          <w:lang w:val="el-GR"/>
        </w:rPr>
        <w:t xml:space="preserve"> </w:t>
      </w:r>
      <w:proofErr w:type="spellStart"/>
      <w:r w:rsidR="0094165B" w:rsidRPr="00513F7D">
        <w:rPr>
          <w:sz w:val="32"/>
          <w:szCs w:val="32"/>
          <w:lang w:val="el-GR"/>
        </w:rPr>
        <w:t>συλλεχθει</w:t>
      </w:r>
      <w:proofErr w:type="spellEnd"/>
      <w:r w:rsidR="0094165B" w:rsidRPr="00513F7D">
        <w:rPr>
          <w:sz w:val="32"/>
          <w:szCs w:val="32"/>
          <w:lang w:val="el-GR"/>
        </w:rPr>
        <w:t>́</w:t>
      </w:r>
      <w:r w:rsidRPr="00513F7D">
        <w:rPr>
          <w:sz w:val="32"/>
          <w:szCs w:val="32"/>
          <w:lang w:val="el-GR"/>
        </w:rPr>
        <w:t xml:space="preserve"> «</w:t>
      </w:r>
      <w:proofErr w:type="spellStart"/>
      <w:r w:rsidR="0094165B" w:rsidRPr="00513F7D">
        <w:rPr>
          <w:sz w:val="32"/>
          <w:szCs w:val="32"/>
          <w:lang w:val="el-GR"/>
        </w:rPr>
        <w:t>εφόσον</w:t>
      </w:r>
      <w:proofErr w:type="spellEnd"/>
      <w:r w:rsidR="0094165B" w:rsidRPr="00513F7D">
        <w:rPr>
          <w:sz w:val="32"/>
          <w:szCs w:val="32"/>
          <w:lang w:val="el-GR"/>
        </w:rPr>
        <w:t xml:space="preserve"> </w:t>
      </w:r>
      <w:proofErr w:type="spellStart"/>
      <w:r w:rsidR="0094165B" w:rsidRPr="00513F7D">
        <w:rPr>
          <w:sz w:val="32"/>
          <w:szCs w:val="32"/>
          <w:lang w:val="el-GR"/>
        </w:rPr>
        <w:t>είναι</w:t>
      </w:r>
      <w:proofErr w:type="spellEnd"/>
      <w:r w:rsidR="0094165B" w:rsidRPr="00513F7D">
        <w:rPr>
          <w:sz w:val="32"/>
          <w:szCs w:val="32"/>
          <w:lang w:val="el-GR"/>
        </w:rPr>
        <w:t xml:space="preserve"> </w:t>
      </w:r>
      <w:proofErr w:type="spellStart"/>
      <w:r w:rsidR="0094165B" w:rsidRPr="00513F7D">
        <w:rPr>
          <w:sz w:val="32"/>
          <w:szCs w:val="32"/>
          <w:lang w:val="el-GR"/>
        </w:rPr>
        <w:t>απαραίτητη</w:t>
      </w:r>
      <w:proofErr w:type="spellEnd"/>
      <w:r w:rsidR="0094165B" w:rsidRPr="00513F7D">
        <w:rPr>
          <w:sz w:val="32"/>
          <w:szCs w:val="32"/>
          <w:lang w:val="el-GR"/>
        </w:rPr>
        <w:t xml:space="preserve"> για την </w:t>
      </w:r>
      <w:proofErr w:type="spellStart"/>
      <w:r w:rsidR="0094165B" w:rsidRPr="00513F7D">
        <w:rPr>
          <w:sz w:val="32"/>
          <w:szCs w:val="32"/>
          <w:lang w:val="el-GR"/>
        </w:rPr>
        <w:t>αποτροπη</w:t>
      </w:r>
      <w:proofErr w:type="spellEnd"/>
      <w:r w:rsidR="0094165B" w:rsidRPr="00513F7D">
        <w:rPr>
          <w:sz w:val="32"/>
          <w:szCs w:val="32"/>
          <w:lang w:val="el-GR"/>
        </w:rPr>
        <w:t xml:space="preserve">́ </w:t>
      </w:r>
      <w:proofErr w:type="spellStart"/>
      <w:r w:rsidR="0094165B" w:rsidRPr="00513F7D">
        <w:rPr>
          <w:sz w:val="32"/>
          <w:szCs w:val="32"/>
          <w:lang w:val="el-GR"/>
        </w:rPr>
        <w:t>απειλών</w:t>
      </w:r>
      <w:proofErr w:type="spellEnd"/>
      <w:r w:rsidR="0094165B" w:rsidRPr="00513F7D">
        <w:rPr>
          <w:sz w:val="32"/>
          <w:szCs w:val="32"/>
          <w:lang w:val="el-GR"/>
        </w:rPr>
        <w:t xml:space="preserve"> </w:t>
      </w:r>
      <w:proofErr w:type="spellStart"/>
      <w:r w:rsidR="0094165B" w:rsidRPr="00513F7D">
        <w:rPr>
          <w:sz w:val="32"/>
          <w:szCs w:val="32"/>
          <w:lang w:val="el-GR"/>
        </w:rPr>
        <w:t>κατα</w:t>
      </w:r>
      <w:proofErr w:type="spellEnd"/>
      <w:r w:rsidR="0094165B" w:rsidRPr="00513F7D">
        <w:rPr>
          <w:sz w:val="32"/>
          <w:szCs w:val="32"/>
          <w:lang w:val="el-GR"/>
        </w:rPr>
        <w:t xml:space="preserve">́ της </w:t>
      </w:r>
      <w:proofErr w:type="spellStart"/>
      <w:r w:rsidR="0094165B" w:rsidRPr="00513F7D">
        <w:rPr>
          <w:sz w:val="32"/>
          <w:szCs w:val="32"/>
          <w:lang w:val="el-GR"/>
        </w:rPr>
        <w:t>εθνικής</w:t>
      </w:r>
      <w:proofErr w:type="spellEnd"/>
      <w:r w:rsidR="0094165B" w:rsidRPr="00513F7D">
        <w:rPr>
          <w:sz w:val="32"/>
          <w:szCs w:val="32"/>
          <w:lang w:val="el-GR"/>
        </w:rPr>
        <w:t xml:space="preserve"> </w:t>
      </w:r>
      <w:proofErr w:type="spellStart"/>
      <w:r w:rsidR="0094165B" w:rsidRPr="00513F7D">
        <w:rPr>
          <w:sz w:val="32"/>
          <w:szCs w:val="32"/>
          <w:lang w:val="el-GR"/>
        </w:rPr>
        <w:t>ασφάλειας</w:t>
      </w:r>
      <w:proofErr w:type="spellEnd"/>
      <w:r w:rsidR="0094165B" w:rsidRPr="00513F7D">
        <w:rPr>
          <w:sz w:val="32"/>
          <w:szCs w:val="32"/>
          <w:lang w:val="el-GR"/>
        </w:rPr>
        <w:t xml:space="preserve"> ή της </w:t>
      </w:r>
      <w:proofErr w:type="spellStart"/>
      <w:r w:rsidR="0094165B" w:rsidRPr="00513F7D">
        <w:rPr>
          <w:sz w:val="32"/>
          <w:szCs w:val="32"/>
          <w:lang w:val="el-GR"/>
        </w:rPr>
        <w:t>δημόσιας</w:t>
      </w:r>
      <w:proofErr w:type="spellEnd"/>
      <w:r w:rsidR="0094165B" w:rsidRPr="00513F7D">
        <w:rPr>
          <w:sz w:val="32"/>
          <w:szCs w:val="32"/>
          <w:lang w:val="el-GR"/>
        </w:rPr>
        <w:t xml:space="preserve"> </w:t>
      </w:r>
      <w:proofErr w:type="spellStart"/>
      <w:r w:rsidR="0094165B" w:rsidRPr="00513F7D">
        <w:rPr>
          <w:sz w:val="32"/>
          <w:szCs w:val="32"/>
          <w:lang w:val="el-GR"/>
        </w:rPr>
        <w:t>ασφάλειας</w:t>
      </w:r>
      <w:proofErr w:type="spellEnd"/>
      <w:r w:rsidR="0094165B" w:rsidRPr="00513F7D">
        <w:rPr>
          <w:sz w:val="32"/>
          <w:szCs w:val="32"/>
          <w:lang w:val="el-GR"/>
        </w:rPr>
        <w:t xml:space="preserve"> ή για τη </w:t>
      </w:r>
      <w:proofErr w:type="spellStart"/>
      <w:r w:rsidR="0094165B" w:rsidRPr="00513F7D">
        <w:rPr>
          <w:sz w:val="32"/>
          <w:szCs w:val="32"/>
          <w:lang w:val="el-GR"/>
        </w:rPr>
        <w:t>δίωξη</w:t>
      </w:r>
      <w:proofErr w:type="spellEnd"/>
      <w:r w:rsidR="0094165B" w:rsidRPr="00513F7D">
        <w:rPr>
          <w:sz w:val="32"/>
          <w:szCs w:val="32"/>
          <w:lang w:val="el-GR"/>
        </w:rPr>
        <w:t xml:space="preserve"> </w:t>
      </w:r>
      <w:proofErr w:type="spellStart"/>
      <w:r w:rsidR="0094165B" w:rsidRPr="00513F7D">
        <w:rPr>
          <w:sz w:val="32"/>
          <w:szCs w:val="32"/>
          <w:lang w:val="el-GR"/>
        </w:rPr>
        <w:t>ποινικών</w:t>
      </w:r>
      <w:proofErr w:type="spellEnd"/>
      <w:r w:rsidR="0094165B" w:rsidRPr="00513F7D">
        <w:rPr>
          <w:sz w:val="32"/>
          <w:szCs w:val="32"/>
          <w:lang w:val="el-GR"/>
        </w:rPr>
        <w:t xml:space="preserve"> </w:t>
      </w:r>
      <w:proofErr w:type="spellStart"/>
      <w:r w:rsidR="0094165B" w:rsidRPr="00513F7D">
        <w:rPr>
          <w:sz w:val="32"/>
          <w:szCs w:val="32"/>
          <w:lang w:val="el-GR"/>
        </w:rPr>
        <w:t>αδικημάτων</w:t>
      </w:r>
      <w:proofErr w:type="spellEnd"/>
      <w:r w:rsidR="0094165B" w:rsidRPr="00513F7D">
        <w:rPr>
          <w:sz w:val="32"/>
          <w:szCs w:val="32"/>
          <w:lang w:val="el-GR"/>
        </w:rPr>
        <w:t>»</w:t>
      </w:r>
      <w:r w:rsidR="00A677C5" w:rsidRPr="00513F7D">
        <w:rPr>
          <w:sz w:val="32"/>
          <w:szCs w:val="32"/>
          <w:lang w:val="el-GR"/>
        </w:rPr>
        <w:t>,</w:t>
      </w:r>
      <w:r w:rsidRPr="00513F7D">
        <w:rPr>
          <w:sz w:val="32"/>
          <w:szCs w:val="32"/>
          <w:lang w:val="el-GR"/>
        </w:rPr>
        <w:t xml:space="preserve"> καθώς </w:t>
      </w:r>
      <w:r w:rsidR="00A677C5" w:rsidRPr="00513F7D">
        <w:rPr>
          <w:sz w:val="32"/>
          <w:szCs w:val="32"/>
          <w:lang w:val="el-GR"/>
        </w:rPr>
        <w:t xml:space="preserve">η κρατική ασφάλεια και </w:t>
      </w:r>
      <w:r w:rsidRPr="00513F7D">
        <w:rPr>
          <w:sz w:val="32"/>
          <w:szCs w:val="32"/>
          <w:lang w:val="el-GR"/>
        </w:rPr>
        <w:t>η ποινική καταστολή είναι δημόσιοι και όχι ιδιωτικοί σκοποί</w:t>
      </w:r>
      <w:r w:rsidR="0094165B" w:rsidRPr="00513F7D">
        <w:rPr>
          <w:sz w:val="32"/>
          <w:szCs w:val="32"/>
          <w:lang w:val="el-GR"/>
        </w:rPr>
        <w:t xml:space="preserve">. </w:t>
      </w:r>
    </w:p>
    <w:p w14:paraId="2B64F8E4" w14:textId="77777777" w:rsidR="006024B9" w:rsidRPr="00513F7D" w:rsidRDefault="006024B9" w:rsidP="006024B9">
      <w:pPr>
        <w:ind w:left="360"/>
        <w:rPr>
          <w:sz w:val="32"/>
          <w:szCs w:val="32"/>
          <w:lang w:val="el-GR"/>
        </w:rPr>
      </w:pPr>
    </w:p>
    <w:p w14:paraId="077984DB" w14:textId="077F5021" w:rsidR="006024B9" w:rsidRPr="00513F7D" w:rsidRDefault="006024B9" w:rsidP="008A1F23">
      <w:pPr>
        <w:pStyle w:val="a3"/>
        <w:numPr>
          <w:ilvl w:val="0"/>
          <w:numId w:val="1"/>
        </w:numPr>
        <w:rPr>
          <w:sz w:val="32"/>
          <w:szCs w:val="32"/>
          <w:lang w:val="el-GR"/>
        </w:rPr>
      </w:pPr>
      <w:r w:rsidRPr="00513F7D">
        <w:rPr>
          <w:sz w:val="32"/>
          <w:szCs w:val="32"/>
          <w:lang w:val="el-GR"/>
        </w:rPr>
        <w:t>Ομοίως δεν ρυθμίστηκε η (επιτρεπόμενη) επεξεργασία δεδομένων που αφορούν ποινικές διώξεις, μέτρα ασφαλείας και ποινικές καταδίκες.</w:t>
      </w:r>
    </w:p>
    <w:p w14:paraId="6D68D93F" w14:textId="580614B5" w:rsidR="00421717" w:rsidRPr="00513F7D" w:rsidRDefault="00421717" w:rsidP="002C0A99">
      <w:pPr>
        <w:rPr>
          <w:sz w:val="32"/>
          <w:szCs w:val="32"/>
          <w:lang w:val="el-GR"/>
        </w:rPr>
      </w:pPr>
    </w:p>
    <w:p w14:paraId="6A6342CA" w14:textId="77777777" w:rsidR="00421717" w:rsidRPr="00513F7D" w:rsidRDefault="00421717" w:rsidP="00A677C5">
      <w:pPr>
        <w:pStyle w:val="a3"/>
        <w:numPr>
          <w:ilvl w:val="0"/>
          <w:numId w:val="1"/>
        </w:numPr>
        <w:rPr>
          <w:sz w:val="32"/>
          <w:szCs w:val="32"/>
          <w:lang w:val="el-GR"/>
        </w:rPr>
      </w:pPr>
      <w:r w:rsidRPr="00513F7D">
        <w:rPr>
          <w:sz w:val="32"/>
          <w:szCs w:val="32"/>
          <w:lang w:val="el-GR"/>
        </w:rPr>
        <w:t xml:space="preserve">Τέλος, θεωρούμε αδικαιολόγητη και μη συμβατή με το κράτος δικαίου οποιαδήποτε διαφοροποίηση ως προς το ύψος των επιβαλλομένων προστίμων μεταξύ ιδιωτικών και δημοσίων φορέων όταν πρόκειται για τις αυτές παραβάσεις. </w:t>
      </w:r>
    </w:p>
    <w:p w14:paraId="7D0637CA" w14:textId="77777777" w:rsidR="00421717" w:rsidRPr="00513F7D" w:rsidRDefault="00421717" w:rsidP="002C0A99">
      <w:pPr>
        <w:rPr>
          <w:sz w:val="32"/>
          <w:szCs w:val="32"/>
          <w:lang w:val="el-GR"/>
        </w:rPr>
      </w:pPr>
    </w:p>
    <w:p w14:paraId="72973C9C" w14:textId="77777777" w:rsidR="00A677C5" w:rsidRPr="00513F7D" w:rsidRDefault="00421717" w:rsidP="00421717">
      <w:pPr>
        <w:rPr>
          <w:sz w:val="32"/>
          <w:szCs w:val="32"/>
          <w:lang w:val="el-GR"/>
        </w:rPr>
      </w:pPr>
      <w:r w:rsidRPr="00513F7D">
        <w:rPr>
          <w:sz w:val="32"/>
          <w:szCs w:val="32"/>
          <w:lang w:val="el-GR"/>
        </w:rPr>
        <w:t xml:space="preserve">Πέραν όμως των συζητήσεων </w:t>
      </w:r>
      <w:r w:rsidRPr="00513F7D">
        <w:rPr>
          <w:i/>
          <w:iCs/>
          <w:sz w:val="32"/>
          <w:szCs w:val="32"/>
          <w:lang w:val="en-US"/>
        </w:rPr>
        <w:t>de</w:t>
      </w:r>
      <w:r w:rsidRPr="00513F7D">
        <w:rPr>
          <w:i/>
          <w:iCs/>
          <w:sz w:val="32"/>
          <w:szCs w:val="32"/>
          <w:lang w:val="el-GR"/>
        </w:rPr>
        <w:t xml:space="preserve"> </w:t>
      </w:r>
      <w:r w:rsidRPr="00513F7D">
        <w:rPr>
          <w:i/>
          <w:iCs/>
          <w:sz w:val="32"/>
          <w:szCs w:val="32"/>
          <w:lang w:val="en-US"/>
        </w:rPr>
        <w:t>lege</w:t>
      </w:r>
      <w:r w:rsidRPr="00513F7D">
        <w:rPr>
          <w:i/>
          <w:iCs/>
          <w:sz w:val="32"/>
          <w:szCs w:val="32"/>
          <w:lang w:val="el-GR"/>
        </w:rPr>
        <w:t xml:space="preserve"> </w:t>
      </w:r>
      <w:r w:rsidRPr="00513F7D">
        <w:rPr>
          <w:i/>
          <w:iCs/>
          <w:sz w:val="32"/>
          <w:szCs w:val="32"/>
          <w:lang w:val="en-US"/>
        </w:rPr>
        <w:t>ferenda</w:t>
      </w:r>
      <w:r w:rsidRPr="00513F7D">
        <w:rPr>
          <w:sz w:val="32"/>
          <w:szCs w:val="32"/>
          <w:lang w:val="el-GR"/>
        </w:rPr>
        <w:t xml:space="preserve"> </w:t>
      </w:r>
      <w:r w:rsidR="00B02A62" w:rsidRPr="00513F7D">
        <w:rPr>
          <w:sz w:val="32"/>
          <w:szCs w:val="32"/>
          <w:lang w:val="el-GR"/>
        </w:rPr>
        <w:t xml:space="preserve">ο </w:t>
      </w:r>
      <w:r w:rsidRPr="00513F7D">
        <w:rPr>
          <w:sz w:val="32"/>
          <w:szCs w:val="32"/>
          <w:lang w:val="el-GR"/>
        </w:rPr>
        <w:t xml:space="preserve">ΓΚΠΔ και </w:t>
      </w:r>
      <w:r w:rsidR="00B02A62" w:rsidRPr="00513F7D">
        <w:rPr>
          <w:sz w:val="32"/>
          <w:szCs w:val="32"/>
          <w:lang w:val="el-GR"/>
        </w:rPr>
        <w:t>ο</w:t>
      </w:r>
      <w:r w:rsidRPr="00513F7D">
        <w:rPr>
          <w:sz w:val="32"/>
          <w:szCs w:val="32"/>
          <w:lang w:val="el-GR"/>
        </w:rPr>
        <w:t xml:space="preserve"> ν. </w:t>
      </w:r>
      <w:r w:rsidR="00B02A62" w:rsidRPr="00513F7D">
        <w:rPr>
          <w:sz w:val="32"/>
          <w:szCs w:val="32"/>
          <w:lang w:val="el-GR"/>
        </w:rPr>
        <w:t xml:space="preserve">4624/2019 διαμορφώνουν ένα νέο κανονιστικό πλαίσιο που μας επηρεάζει όλους, ιδίως δε εμάς τους δικηγόρους και τους δικηγορικούς συλλόγους.  </w:t>
      </w:r>
    </w:p>
    <w:p w14:paraId="2EFD332B" w14:textId="77777777" w:rsidR="00666A6A" w:rsidRPr="00513F7D" w:rsidRDefault="00B02A62" w:rsidP="00421717">
      <w:pPr>
        <w:rPr>
          <w:sz w:val="32"/>
          <w:szCs w:val="32"/>
          <w:lang w:val="el-GR"/>
        </w:rPr>
      </w:pPr>
      <w:r w:rsidRPr="00513F7D">
        <w:rPr>
          <w:sz w:val="32"/>
          <w:szCs w:val="32"/>
          <w:lang w:val="el-GR"/>
        </w:rPr>
        <w:t xml:space="preserve">Για το λόγο αυτό </w:t>
      </w:r>
      <w:r w:rsidR="00421717" w:rsidRPr="00513F7D">
        <w:rPr>
          <w:sz w:val="32"/>
          <w:szCs w:val="32"/>
          <w:lang w:val="el-GR"/>
        </w:rPr>
        <w:t>ο ΔΣΑ</w:t>
      </w:r>
      <w:r w:rsidR="00666A6A" w:rsidRPr="00513F7D">
        <w:rPr>
          <w:sz w:val="32"/>
          <w:szCs w:val="32"/>
          <w:lang w:val="el-GR"/>
        </w:rPr>
        <w:t xml:space="preserve">: </w:t>
      </w:r>
    </w:p>
    <w:p w14:paraId="42A0D442" w14:textId="292AB338" w:rsidR="00666A6A" w:rsidRPr="00513F7D" w:rsidRDefault="00666A6A" w:rsidP="00666A6A">
      <w:pPr>
        <w:pStyle w:val="a3"/>
        <w:numPr>
          <w:ilvl w:val="0"/>
          <w:numId w:val="2"/>
        </w:numPr>
        <w:rPr>
          <w:sz w:val="32"/>
          <w:szCs w:val="32"/>
          <w:lang w:val="el-GR"/>
        </w:rPr>
      </w:pPr>
      <w:r w:rsidRPr="00513F7D">
        <w:rPr>
          <w:sz w:val="32"/>
          <w:szCs w:val="32"/>
          <w:lang w:val="el-GR"/>
        </w:rPr>
        <w:t>Σ</w:t>
      </w:r>
      <w:r w:rsidR="00421717" w:rsidRPr="00513F7D">
        <w:rPr>
          <w:sz w:val="32"/>
          <w:szCs w:val="32"/>
          <w:lang w:val="el-GR"/>
        </w:rPr>
        <w:t xml:space="preserve">υνεργάστηκε με την ΑΠΔΠΧ, και διοργάνωσε με ιδιαίτερη επιτυχία </w:t>
      </w:r>
      <w:r w:rsidR="00421717" w:rsidRPr="00513F7D">
        <w:rPr>
          <w:b/>
          <w:bCs/>
          <w:sz w:val="32"/>
          <w:szCs w:val="32"/>
          <w:lang w:val="el-GR"/>
        </w:rPr>
        <w:t xml:space="preserve">σεμινάρια διάρκειας 40 ωρών για  </w:t>
      </w:r>
      <w:r w:rsidR="006024B9" w:rsidRPr="00513F7D">
        <w:rPr>
          <w:b/>
          <w:bCs/>
          <w:sz w:val="32"/>
          <w:szCs w:val="32"/>
          <w:lang w:val="el-GR"/>
        </w:rPr>
        <w:t>τη θέση του Υπευθύνου Προστασίας Δεδομένων (</w:t>
      </w:r>
      <w:r w:rsidR="00421717" w:rsidRPr="00513F7D">
        <w:rPr>
          <w:b/>
          <w:bCs/>
          <w:sz w:val="32"/>
          <w:szCs w:val="32"/>
          <w:lang w:val="el-GR"/>
        </w:rPr>
        <w:t>DPO</w:t>
      </w:r>
      <w:r w:rsidR="006024B9" w:rsidRPr="00513F7D">
        <w:rPr>
          <w:b/>
          <w:bCs/>
          <w:sz w:val="32"/>
          <w:szCs w:val="32"/>
          <w:lang w:val="el-GR"/>
        </w:rPr>
        <w:t>)</w:t>
      </w:r>
      <w:r w:rsidR="00F364CE" w:rsidRPr="00513F7D">
        <w:rPr>
          <w:b/>
          <w:bCs/>
          <w:sz w:val="32"/>
          <w:szCs w:val="32"/>
          <w:lang w:val="el-GR"/>
        </w:rPr>
        <w:t>,</w:t>
      </w:r>
      <w:r w:rsidR="00421717" w:rsidRPr="00513F7D">
        <w:rPr>
          <w:sz w:val="32"/>
          <w:szCs w:val="32"/>
          <w:lang w:val="el-GR"/>
        </w:rPr>
        <w:t xml:space="preserve"> ώστε </w:t>
      </w:r>
      <w:r w:rsidR="006024B9" w:rsidRPr="00513F7D">
        <w:rPr>
          <w:sz w:val="32"/>
          <w:szCs w:val="32"/>
          <w:lang w:val="el-GR"/>
        </w:rPr>
        <w:t xml:space="preserve">οι </w:t>
      </w:r>
      <w:r w:rsidR="00421717" w:rsidRPr="00513F7D">
        <w:rPr>
          <w:sz w:val="32"/>
          <w:szCs w:val="32"/>
          <w:lang w:val="el-GR"/>
        </w:rPr>
        <w:t xml:space="preserve">συμμετέχοντες </w:t>
      </w:r>
      <w:r w:rsidR="006024B9" w:rsidRPr="00513F7D">
        <w:rPr>
          <w:b/>
          <w:bCs/>
          <w:sz w:val="32"/>
          <w:szCs w:val="32"/>
          <w:lang w:val="el-GR"/>
        </w:rPr>
        <w:t>δικηγόροι</w:t>
      </w:r>
      <w:r w:rsidR="006024B9" w:rsidRPr="00513F7D">
        <w:rPr>
          <w:sz w:val="32"/>
          <w:szCs w:val="32"/>
          <w:lang w:val="el-GR"/>
        </w:rPr>
        <w:t xml:space="preserve"> </w:t>
      </w:r>
      <w:r w:rsidR="00421717" w:rsidRPr="00513F7D">
        <w:rPr>
          <w:sz w:val="32"/>
          <w:szCs w:val="32"/>
          <w:lang w:val="el-GR"/>
        </w:rPr>
        <w:t xml:space="preserve">να μπορούν να αναλάβουν καθήκοντα DPO. </w:t>
      </w:r>
      <w:r w:rsidR="00F364CE" w:rsidRPr="00513F7D">
        <w:rPr>
          <w:sz w:val="32"/>
          <w:szCs w:val="32"/>
          <w:lang w:val="el-GR"/>
        </w:rPr>
        <w:t xml:space="preserve">Είναι αυτονόητο ότι αποβλέπουμε οι θέσεις DPO να στελεχώνονται από δικηγόρους, οι οποίοι διαθέτουν τα κατάλληλα εφόδια προς τούτο. </w:t>
      </w:r>
    </w:p>
    <w:p w14:paraId="2EFBC770" w14:textId="77777777" w:rsidR="00421717" w:rsidRPr="00513F7D" w:rsidRDefault="00666A6A" w:rsidP="00666A6A">
      <w:pPr>
        <w:pStyle w:val="a3"/>
        <w:numPr>
          <w:ilvl w:val="0"/>
          <w:numId w:val="2"/>
        </w:numPr>
        <w:rPr>
          <w:sz w:val="32"/>
          <w:szCs w:val="32"/>
          <w:lang w:val="el-GR"/>
        </w:rPr>
      </w:pPr>
      <w:r w:rsidRPr="00513F7D">
        <w:rPr>
          <w:sz w:val="32"/>
          <w:szCs w:val="32"/>
          <w:lang w:val="el-GR"/>
        </w:rPr>
        <w:lastRenderedPageBreak/>
        <w:t>Δ</w:t>
      </w:r>
      <w:r w:rsidR="00421717" w:rsidRPr="00513F7D">
        <w:rPr>
          <w:sz w:val="32"/>
          <w:szCs w:val="32"/>
          <w:lang w:val="el-GR"/>
        </w:rPr>
        <w:t xml:space="preserve">ιοργάνωσε </w:t>
      </w:r>
      <w:r w:rsidR="00421717" w:rsidRPr="00513F7D">
        <w:rPr>
          <w:b/>
          <w:bCs/>
          <w:sz w:val="32"/>
          <w:szCs w:val="32"/>
          <w:lang w:val="el-GR"/>
        </w:rPr>
        <w:t>δωρεάν τρίωρα σεμινάρια</w:t>
      </w:r>
      <w:r w:rsidR="00421717" w:rsidRPr="00513F7D">
        <w:rPr>
          <w:sz w:val="32"/>
          <w:szCs w:val="32"/>
          <w:lang w:val="el-GR"/>
        </w:rPr>
        <w:t xml:space="preserve"> για όλους του</w:t>
      </w:r>
      <w:r w:rsidRPr="00513F7D">
        <w:rPr>
          <w:sz w:val="32"/>
          <w:szCs w:val="32"/>
          <w:lang w:val="el-GR"/>
        </w:rPr>
        <w:t>ς</w:t>
      </w:r>
      <w:r w:rsidR="00421717" w:rsidRPr="00513F7D">
        <w:rPr>
          <w:sz w:val="32"/>
          <w:szCs w:val="32"/>
          <w:lang w:val="el-GR"/>
        </w:rPr>
        <w:t xml:space="preserve"> συναδέλφους επί ζητημάτων κανονιστικής συμμόρφωσης των ιδίων των δικηγόρων, ως επαγγελματιών</w:t>
      </w:r>
      <w:r w:rsidR="00B02A62" w:rsidRPr="00513F7D">
        <w:rPr>
          <w:sz w:val="32"/>
          <w:szCs w:val="32"/>
          <w:lang w:val="el-GR"/>
        </w:rPr>
        <w:t xml:space="preserve">. </w:t>
      </w:r>
    </w:p>
    <w:p w14:paraId="0C1ED6E7" w14:textId="621211BC" w:rsidR="00666A6A" w:rsidRPr="00513F7D" w:rsidRDefault="00BB245E" w:rsidP="00666A6A">
      <w:pPr>
        <w:pStyle w:val="a3"/>
        <w:numPr>
          <w:ilvl w:val="0"/>
          <w:numId w:val="2"/>
        </w:numPr>
        <w:rPr>
          <w:sz w:val="32"/>
          <w:szCs w:val="32"/>
          <w:lang w:val="el-GR"/>
        </w:rPr>
      </w:pPr>
      <w:r w:rsidRPr="00513F7D">
        <w:rPr>
          <w:sz w:val="32"/>
          <w:szCs w:val="32"/>
          <w:lang w:val="el-GR"/>
        </w:rPr>
        <w:t xml:space="preserve">Ανέθεσε </w:t>
      </w:r>
      <w:r w:rsidR="00666A6A" w:rsidRPr="00513F7D">
        <w:rPr>
          <w:sz w:val="32"/>
          <w:szCs w:val="32"/>
          <w:lang w:val="el-GR"/>
        </w:rPr>
        <w:t xml:space="preserve"> </w:t>
      </w:r>
      <w:r w:rsidRPr="00513F7D">
        <w:rPr>
          <w:sz w:val="32"/>
          <w:szCs w:val="32"/>
          <w:lang w:val="el-GR"/>
        </w:rPr>
        <w:t xml:space="preserve">στο Εργαστήριο Νομικής Πληροφορικής της Νομικής Σχολής </w:t>
      </w:r>
      <w:r w:rsidR="00666A6A" w:rsidRPr="00513F7D">
        <w:rPr>
          <w:sz w:val="32"/>
          <w:szCs w:val="32"/>
          <w:lang w:val="el-GR"/>
        </w:rPr>
        <w:t>τη σύνταξη</w:t>
      </w:r>
      <w:r w:rsidR="00932EA8" w:rsidRPr="00513F7D">
        <w:rPr>
          <w:sz w:val="32"/>
          <w:szCs w:val="32"/>
          <w:lang w:val="el-GR"/>
        </w:rPr>
        <w:t xml:space="preserve"> α)</w:t>
      </w:r>
      <w:r w:rsidR="00666A6A" w:rsidRPr="00513F7D">
        <w:rPr>
          <w:sz w:val="32"/>
          <w:szCs w:val="32"/>
          <w:lang w:val="el-GR"/>
        </w:rPr>
        <w:t xml:space="preserve"> </w:t>
      </w:r>
      <w:r w:rsidR="00666A6A" w:rsidRPr="00513F7D">
        <w:rPr>
          <w:b/>
          <w:bCs/>
          <w:sz w:val="32"/>
          <w:szCs w:val="32"/>
          <w:lang w:val="el-GR"/>
        </w:rPr>
        <w:t>Εγχειριδίου (</w:t>
      </w:r>
      <w:proofErr w:type="spellStart"/>
      <w:r w:rsidR="00666A6A" w:rsidRPr="00513F7D">
        <w:rPr>
          <w:b/>
          <w:bCs/>
          <w:sz w:val="32"/>
          <w:szCs w:val="32"/>
          <w:lang w:val="el-GR"/>
        </w:rPr>
        <w:t>manual</w:t>
      </w:r>
      <w:proofErr w:type="spellEnd"/>
      <w:r w:rsidR="00666A6A" w:rsidRPr="00513F7D">
        <w:rPr>
          <w:b/>
          <w:bCs/>
          <w:sz w:val="32"/>
          <w:szCs w:val="32"/>
          <w:lang w:val="el-GR"/>
        </w:rPr>
        <w:t>) εφαρμογής του ΓΚΠΔ</w:t>
      </w:r>
      <w:r w:rsidR="00666A6A" w:rsidRPr="00513F7D">
        <w:rPr>
          <w:sz w:val="32"/>
          <w:szCs w:val="32"/>
          <w:lang w:val="el-GR"/>
        </w:rPr>
        <w:t xml:space="preserve"> για δικηγόρους κατά την ενάσκηση του δικηγορικού λειτουργήματος</w:t>
      </w:r>
      <w:r w:rsidRPr="00513F7D">
        <w:rPr>
          <w:sz w:val="32"/>
          <w:szCs w:val="32"/>
          <w:lang w:val="el-GR"/>
        </w:rPr>
        <w:t>,</w:t>
      </w:r>
      <w:r w:rsidR="00932EA8" w:rsidRPr="00513F7D">
        <w:rPr>
          <w:sz w:val="32"/>
          <w:szCs w:val="32"/>
          <w:lang w:val="el-GR"/>
        </w:rPr>
        <w:t xml:space="preserve"> που ήδη έχει διανεμηθεί στους συναδέλφους και αναρτηθεί στην ιστοσελίδα του Συλλόγου και β) </w:t>
      </w:r>
      <w:r w:rsidR="00932EA8" w:rsidRPr="00513F7D">
        <w:rPr>
          <w:b/>
          <w:bCs/>
          <w:sz w:val="32"/>
          <w:szCs w:val="32"/>
          <w:lang w:val="el-GR"/>
        </w:rPr>
        <w:t>Σχεδίου Κώδικα Δεοντολογίας</w:t>
      </w:r>
      <w:r w:rsidR="00932EA8" w:rsidRPr="00513F7D">
        <w:rPr>
          <w:sz w:val="32"/>
          <w:szCs w:val="32"/>
          <w:lang w:val="el-GR"/>
        </w:rPr>
        <w:t xml:space="preserve"> </w:t>
      </w:r>
      <w:r w:rsidR="00F364CE" w:rsidRPr="00513F7D">
        <w:rPr>
          <w:sz w:val="32"/>
          <w:szCs w:val="32"/>
          <w:lang w:val="el-GR"/>
        </w:rPr>
        <w:t xml:space="preserve">Δικηγόρων/Δικηγορικών Εταιρειών &amp; Δικηγορικών Συλλόγων </w:t>
      </w:r>
      <w:r w:rsidR="00932EA8" w:rsidRPr="00513F7D">
        <w:rPr>
          <w:sz w:val="32"/>
          <w:szCs w:val="32"/>
          <w:lang w:val="el-GR"/>
        </w:rPr>
        <w:t xml:space="preserve">για την επεξεργασία δεδομένων προσωπικού χαρακτήρα </w:t>
      </w:r>
      <w:r w:rsidR="00666A6A" w:rsidRPr="00513F7D">
        <w:rPr>
          <w:sz w:val="32"/>
          <w:szCs w:val="32"/>
          <w:lang w:val="el-GR"/>
        </w:rPr>
        <w:t xml:space="preserve">. </w:t>
      </w:r>
    </w:p>
    <w:p w14:paraId="16270CC6" w14:textId="187F3606" w:rsidR="00B02A62" w:rsidRPr="00513F7D" w:rsidRDefault="00B02A62" w:rsidP="00B02A62">
      <w:pPr>
        <w:rPr>
          <w:sz w:val="32"/>
          <w:szCs w:val="32"/>
          <w:lang w:val="el-GR"/>
        </w:rPr>
      </w:pPr>
      <w:r w:rsidRPr="00513F7D">
        <w:rPr>
          <w:sz w:val="32"/>
          <w:szCs w:val="32"/>
          <w:lang w:val="el-GR"/>
        </w:rPr>
        <w:t xml:space="preserve">Για τον ΔΣΑ, αλλά και για εμένα προσωπικά, οι προοπτικές, οι δυνατότητες και εν γένει το μέλλον των νέων δικηγόρων αποτελεί κορυφαία προτεραιότητα. </w:t>
      </w:r>
      <w:r w:rsidR="00C815DF" w:rsidRPr="00513F7D">
        <w:rPr>
          <w:sz w:val="32"/>
          <w:szCs w:val="32"/>
          <w:lang w:val="el-GR"/>
        </w:rPr>
        <w:t>Πολύ περισσότερο</w:t>
      </w:r>
      <w:r w:rsidR="006024B9" w:rsidRPr="00513F7D">
        <w:rPr>
          <w:sz w:val="32"/>
          <w:szCs w:val="32"/>
          <w:lang w:val="el-GR"/>
        </w:rPr>
        <w:t xml:space="preserve"> όταν και η ΕΕ στο τομέα </w:t>
      </w:r>
      <w:r w:rsidR="00C815DF" w:rsidRPr="00513F7D">
        <w:rPr>
          <w:sz w:val="32"/>
          <w:szCs w:val="32"/>
          <w:lang w:val="el-GR"/>
        </w:rPr>
        <w:t xml:space="preserve">αυτό </w:t>
      </w:r>
      <w:r w:rsidR="006024B9" w:rsidRPr="00513F7D">
        <w:rPr>
          <w:sz w:val="32"/>
          <w:szCs w:val="32"/>
          <w:lang w:val="el-GR"/>
        </w:rPr>
        <w:t xml:space="preserve">της συμμόρφωσης με τον </w:t>
      </w:r>
      <w:r w:rsidR="00C815DF" w:rsidRPr="00513F7D">
        <w:rPr>
          <w:sz w:val="32"/>
          <w:szCs w:val="32"/>
          <w:lang w:val="el-GR"/>
        </w:rPr>
        <w:t>Κανονισμό</w:t>
      </w:r>
      <w:r w:rsidR="006024B9" w:rsidRPr="00513F7D">
        <w:rPr>
          <w:sz w:val="32"/>
          <w:szCs w:val="32"/>
          <w:lang w:val="el-GR"/>
        </w:rPr>
        <w:t xml:space="preserve"> </w:t>
      </w:r>
      <w:r w:rsidR="00F364CE" w:rsidRPr="00513F7D">
        <w:rPr>
          <w:sz w:val="32"/>
          <w:szCs w:val="32"/>
          <w:lang w:val="el-GR"/>
        </w:rPr>
        <w:t>προσβλέπει σ</w:t>
      </w:r>
      <w:r w:rsidR="006024B9" w:rsidRPr="00513F7D">
        <w:rPr>
          <w:sz w:val="32"/>
          <w:szCs w:val="32"/>
          <w:lang w:val="el-GR"/>
        </w:rPr>
        <w:t xml:space="preserve">τη δημιουργία χιλιάδων θέσεων εργασίας. </w:t>
      </w:r>
      <w:r w:rsidRPr="00513F7D">
        <w:rPr>
          <w:sz w:val="32"/>
          <w:szCs w:val="32"/>
          <w:lang w:val="el-GR"/>
        </w:rPr>
        <w:t>Με δράσεις όπως αυτές που προανέφερα, στεκόμαστε δίπλα στις προσπάθειες των νέων συναδέλφων και προσδοκούμε να συνδράμουμε ουσιαστικά στην εκπαίδευση, την κατάρτιση και την επιμόρφωσή τους, με πράξεις, όχι με λόγια και ευχολόγια.</w:t>
      </w:r>
    </w:p>
    <w:p w14:paraId="7321CBE3" w14:textId="77777777" w:rsidR="00B02A62" w:rsidRPr="00513F7D" w:rsidRDefault="00B02A62" w:rsidP="00421717">
      <w:pPr>
        <w:rPr>
          <w:sz w:val="32"/>
          <w:szCs w:val="32"/>
          <w:lang w:val="el-GR"/>
        </w:rPr>
      </w:pPr>
    </w:p>
    <w:p w14:paraId="7297BA00" w14:textId="77777777" w:rsidR="00141E12" w:rsidRPr="00513F7D" w:rsidRDefault="00B02A62" w:rsidP="00B02A62">
      <w:pPr>
        <w:rPr>
          <w:sz w:val="32"/>
          <w:szCs w:val="32"/>
          <w:lang w:val="el-GR"/>
        </w:rPr>
      </w:pPr>
      <w:r w:rsidRPr="00513F7D">
        <w:rPr>
          <w:sz w:val="32"/>
          <w:szCs w:val="32"/>
          <w:lang w:val="el-GR"/>
        </w:rPr>
        <w:t xml:space="preserve">Για να είναι δε τακτοποιημένα τα του οίκου μας αναθέσαμε στο Εργαστήριο Νομικής Πληροφορικής της Νομικής Σχολής του </w:t>
      </w:r>
      <w:r w:rsidR="00141E12" w:rsidRPr="00513F7D">
        <w:rPr>
          <w:sz w:val="32"/>
          <w:szCs w:val="32"/>
          <w:lang w:val="el-GR"/>
        </w:rPr>
        <w:t>ΕΚΠΑ</w:t>
      </w:r>
      <w:r w:rsidRPr="00513F7D">
        <w:rPr>
          <w:sz w:val="32"/>
          <w:szCs w:val="32"/>
          <w:lang w:val="el-GR"/>
        </w:rPr>
        <w:t xml:space="preserve"> να μας υποστηρίξει στο έργο της </w:t>
      </w:r>
      <w:r w:rsidRPr="00513F7D">
        <w:rPr>
          <w:b/>
          <w:bCs/>
          <w:sz w:val="32"/>
          <w:szCs w:val="32"/>
          <w:lang w:val="el-GR"/>
        </w:rPr>
        <w:t>κανονιστικής συμμόρφωσης</w:t>
      </w:r>
      <w:r w:rsidR="00141E12" w:rsidRPr="00513F7D">
        <w:rPr>
          <w:sz w:val="32"/>
          <w:szCs w:val="32"/>
          <w:lang w:val="el-GR"/>
        </w:rPr>
        <w:t xml:space="preserve">, ενώ ήδη μετά από δημόσια πρόσκληση </w:t>
      </w:r>
      <w:r w:rsidR="00141E12" w:rsidRPr="00513F7D">
        <w:rPr>
          <w:sz w:val="32"/>
          <w:szCs w:val="32"/>
          <w:lang w:val="el-GR"/>
        </w:rPr>
        <w:lastRenderedPageBreak/>
        <w:t xml:space="preserve">ενδιαφέροντος, ορίστηκε </w:t>
      </w:r>
      <w:r w:rsidR="00141E12" w:rsidRPr="00513F7D">
        <w:rPr>
          <w:b/>
          <w:bCs/>
          <w:sz w:val="32"/>
          <w:szCs w:val="32"/>
          <w:lang w:val="el-GR"/>
        </w:rPr>
        <w:t>υπεύθυνος προστασίας δεδομένων</w:t>
      </w:r>
      <w:r w:rsidR="00141E12" w:rsidRPr="00513F7D">
        <w:rPr>
          <w:sz w:val="32"/>
          <w:szCs w:val="32"/>
          <w:lang w:val="el-GR"/>
        </w:rPr>
        <w:t xml:space="preserve"> (DPO) στον ΔΣΑ ο Αναπληρωτής Καθηγητής Νομικής Πληροφορικής στο ΕΚΠΑ, Γεώργιος Γιαννόπουλος. </w:t>
      </w:r>
    </w:p>
    <w:p w14:paraId="41C779A0" w14:textId="3048CC29" w:rsidR="00B02A62" w:rsidRPr="00513F7D" w:rsidRDefault="00141E12" w:rsidP="00932EA8">
      <w:pPr>
        <w:rPr>
          <w:sz w:val="32"/>
          <w:szCs w:val="32"/>
          <w:lang w:val="el-GR"/>
        </w:rPr>
      </w:pPr>
      <w:r w:rsidRPr="00513F7D">
        <w:rPr>
          <w:sz w:val="32"/>
          <w:szCs w:val="32"/>
          <w:lang w:val="el-GR"/>
        </w:rPr>
        <w:t>Προκειμένου δε, να υποστηριχθούν</w:t>
      </w:r>
      <w:r w:rsidR="00932EA8" w:rsidRPr="00513F7D">
        <w:rPr>
          <w:sz w:val="32"/>
          <w:szCs w:val="32"/>
          <w:lang w:val="el-GR"/>
        </w:rPr>
        <w:t xml:space="preserve"> συγχρόνως</w:t>
      </w:r>
      <w:r w:rsidRPr="00513F7D">
        <w:rPr>
          <w:sz w:val="32"/>
          <w:szCs w:val="32"/>
          <w:lang w:val="el-GR"/>
        </w:rPr>
        <w:t xml:space="preserve"> </w:t>
      </w:r>
      <w:r w:rsidRPr="00513F7D">
        <w:rPr>
          <w:b/>
          <w:bCs/>
          <w:sz w:val="32"/>
          <w:szCs w:val="32"/>
          <w:lang w:val="el-GR"/>
        </w:rPr>
        <w:t xml:space="preserve">όλοι οι δικηγορικοί σύλλογοι </w:t>
      </w:r>
      <w:r w:rsidR="00932EA8" w:rsidRPr="00513F7D">
        <w:rPr>
          <w:b/>
          <w:bCs/>
          <w:sz w:val="32"/>
          <w:szCs w:val="32"/>
          <w:lang w:val="el-GR"/>
        </w:rPr>
        <w:t>της χώρας</w:t>
      </w:r>
      <w:r w:rsidR="00F807EF" w:rsidRPr="00513F7D">
        <w:rPr>
          <w:b/>
          <w:bCs/>
          <w:sz w:val="32"/>
          <w:szCs w:val="32"/>
          <w:lang w:val="el-GR"/>
        </w:rPr>
        <w:t xml:space="preserve"> </w:t>
      </w:r>
      <w:r w:rsidR="00F807EF" w:rsidRPr="00513F7D">
        <w:rPr>
          <w:sz w:val="32"/>
          <w:szCs w:val="32"/>
          <w:lang w:val="el-GR"/>
        </w:rPr>
        <w:t xml:space="preserve">ο Κώδικας Δεοντολογίας που </w:t>
      </w:r>
      <w:r w:rsidR="001822F7" w:rsidRPr="00513F7D">
        <w:rPr>
          <w:sz w:val="32"/>
          <w:szCs w:val="32"/>
          <w:lang w:val="el-GR"/>
        </w:rPr>
        <w:t xml:space="preserve">ήδη </w:t>
      </w:r>
      <w:r w:rsidR="007C179B" w:rsidRPr="00513F7D">
        <w:rPr>
          <w:sz w:val="32"/>
          <w:szCs w:val="32"/>
          <w:lang w:val="el-GR"/>
        </w:rPr>
        <w:t>αναφέρθηκε</w:t>
      </w:r>
      <w:r w:rsidR="00F807EF" w:rsidRPr="00513F7D">
        <w:rPr>
          <w:sz w:val="32"/>
          <w:szCs w:val="32"/>
          <w:lang w:val="el-GR"/>
        </w:rPr>
        <w:t xml:space="preserve"> θα </w:t>
      </w:r>
      <w:r w:rsidR="002B5964" w:rsidRPr="00513F7D">
        <w:rPr>
          <w:sz w:val="32"/>
          <w:szCs w:val="32"/>
          <w:lang w:val="el-GR"/>
        </w:rPr>
        <w:t xml:space="preserve">περιέχει και </w:t>
      </w:r>
      <w:r w:rsidR="00F364CE" w:rsidRPr="00513F7D">
        <w:rPr>
          <w:sz w:val="32"/>
          <w:szCs w:val="32"/>
          <w:lang w:val="el-GR"/>
        </w:rPr>
        <w:t xml:space="preserve">ειδικό </w:t>
      </w:r>
      <w:r w:rsidR="002B5964" w:rsidRPr="00513F7D">
        <w:rPr>
          <w:sz w:val="32"/>
          <w:szCs w:val="32"/>
          <w:lang w:val="el-GR"/>
        </w:rPr>
        <w:t>τμήμα για την Δεοντολογία των</w:t>
      </w:r>
      <w:r w:rsidR="00F807EF" w:rsidRPr="00513F7D">
        <w:rPr>
          <w:sz w:val="32"/>
          <w:szCs w:val="32"/>
          <w:lang w:val="el-GR"/>
        </w:rPr>
        <w:t xml:space="preserve"> Δικηγορικών Συλλόγων</w:t>
      </w:r>
      <w:r w:rsidR="00A76ECA" w:rsidRPr="00513F7D">
        <w:rPr>
          <w:sz w:val="32"/>
          <w:szCs w:val="32"/>
          <w:lang w:val="el-GR"/>
        </w:rPr>
        <w:t>,</w:t>
      </w:r>
      <w:r w:rsidR="00F364CE" w:rsidRPr="00513F7D">
        <w:rPr>
          <w:sz w:val="32"/>
          <w:szCs w:val="32"/>
          <w:lang w:val="el-GR"/>
        </w:rPr>
        <w:t xml:space="preserve"> </w:t>
      </w:r>
      <w:r w:rsidR="00F807EF" w:rsidRPr="00513F7D">
        <w:rPr>
          <w:sz w:val="32"/>
          <w:szCs w:val="32"/>
          <w:lang w:val="el-GR"/>
        </w:rPr>
        <w:t>ώστε να</w:t>
      </w:r>
      <w:r w:rsidR="00932EA8" w:rsidRPr="00513F7D">
        <w:rPr>
          <w:b/>
          <w:bCs/>
          <w:sz w:val="32"/>
          <w:szCs w:val="32"/>
          <w:lang w:val="el-GR"/>
        </w:rPr>
        <w:t xml:space="preserve"> </w:t>
      </w:r>
      <w:r w:rsidR="00932EA8" w:rsidRPr="00513F7D">
        <w:rPr>
          <w:sz w:val="32"/>
          <w:szCs w:val="32"/>
          <w:lang w:val="el-GR"/>
        </w:rPr>
        <w:t xml:space="preserve">μπορεί να </w:t>
      </w:r>
      <w:r w:rsidR="002B5964" w:rsidRPr="00513F7D">
        <w:rPr>
          <w:sz w:val="32"/>
          <w:szCs w:val="32"/>
          <w:lang w:val="el-GR"/>
        </w:rPr>
        <w:t xml:space="preserve">ενεργοποιηθεί </w:t>
      </w:r>
      <w:r w:rsidR="00932EA8" w:rsidRPr="00513F7D">
        <w:rPr>
          <w:sz w:val="32"/>
          <w:szCs w:val="32"/>
          <w:lang w:val="el-GR"/>
        </w:rPr>
        <w:t>από κάθε δικηγορικό σύλλογο.</w:t>
      </w:r>
    </w:p>
    <w:p w14:paraId="1C91D10F" w14:textId="77777777" w:rsidR="00B02A62" w:rsidRPr="00513F7D" w:rsidRDefault="00B02A62" w:rsidP="00421717">
      <w:pPr>
        <w:rPr>
          <w:sz w:val="32"/>
          <w:szCs w:val="32"/>
          <w:lang w:val="el-GR"/>
        </w:rPr>
      </w:pPr>
    </w:p>
    <w:p w14:paraId="210DEF70" w14:textId="77777777" w:rsidR="00421717" w:rsidRPr="00513F7D" w:rsidRDefault="00B02A62" w:rsidP="00421717">
      <w:pPr>
        <w:rPr>
          <w:sz w:val="32"/>
          <w:szCs w:val="32"/>
          <w:lang w:val="el-GR"/>
        </w:rPr>
      </w:pPr>
      <w:r w:rsidRPr="00513F7D">
        <w:rPr>
          <w:sz w:val="32"/>
          <w:szCs w:val="32"/>
          <w:lang w:val="el-GR"/>
        </w:rPr>
        <w:t>Είμαι ευτυχής γιατί στη</w:t>
      </w:r>
      <w:r w:rsidR="00421717" w:rsidRPr="00513F7D">
        <w:rPr>
          <w:sz w:val="32"/>
          <w:szCs w:val="32"/>
          <w:lang w:val="el-GR"/>
        </w:rPr>
        <w:t xml:space="preserve"> </w:t>
      </w:r>
      <w:r w:rsidRPr="00513F7D">
        <w:rPr>
          <w:sz w:val="32"/>
          <w:szCs w:val="32"/>
          <w:lang w:val="el-GR"/>
        </w:rPr>
        <w:t>σημερινή εκδήλωση</w:t>
      </w:r>
      <w:r w:rsidR="00421717" w:rsidRPr="00513F7D">
        <w:rPr>
          <w:sz w:val="32"/>
          <w:szCs w:val="32"/>
          <w:lang w:val="el-GR"/>
        </w:rPr>
        <w:t xml:space="preserve"> η πλούσια εμπειρία και η βαθιά γνώση των αντικειμένων από τους εισηγητές </w:t>
      </w:r>
      <w:r w:rsidRPr="00513F7D">
        <w:rPr>
          <w:sz w:val="32"/>
          <w:szCs w:val="32"/>
          <w:lang w:val="el-GR"/>
        </w:rPr>
        <w:t xml:space="preserve">θα δώσει μετά βεβαιότητας το έναυσμα για γόνιμη </w:t>
      </w:r>
      <w:r w:rsidR="00421717" w:rsidRPr="00513F7D">
        <w:rPr>
          <w:sz w:val="32"/>
          <w:szCs w:val="32"/>
          <w:lang w:val="el-GR"/>
        </w:rPr>
        <w:t xml:space="preserve">ανταλλαγή </w:t>
      </w:r>
      <w:r w:rsidR="00A677C5" w:rsidRPr="00513F7D">
        <w:rPr>
          <w:sz w:val="32"/>
          <w:szCs w:val="32"/>
          <w:lang w:val="el-GR"/>
        </w:rPr>
        <w:t>απόψεων</w:t>
      </w:r>
      <w:r w:rsidR="00421717" w:rsidRPr="00513F7D">
        <w:rPr>
          <w:sz w:val="32"/>
          <w:szCs w:val="32"/>
          <w:lang w:val="el-GR"/>
        </w:rPr>
        <w:t xml:space="preserve"> για το παρόν και το μέλλον</w:t>
      </w:r>
      <w:r w:rsidRPr="00513F7D">
        <w:rPr>
          <w:sz w:val="32"/>
          <w:szCs w:val="32"/>
          <w:lang w:val="el-GR"/>
        </w:rPr>
        <w:t xml:space="preserve"> του δικαίου των προσωπικών δεδομένων</w:t>
      </w:r>
      <w:r w:rsidR="00421717" w:rsidRPr="00513F7D">
        <w:rPr>
          <w:sz w:val="32"/>
          <w:szCs w:val="32"/>
          <w:lang w:val="el-GR"/>
        </w:rPr>
        <w:t>.</w:t>
      </w:r>
    </w:p>
    <w:p w14:paraId="2EA75E00" w14:textId="77777777" w:rsidR="00A677C5" w:rsidRPr="00513F7D" w:rsidRDefault="00A677C5" w:rsidP="00421717">
      <w:pPr>
        <w:rPr>
          <w:sz w:val="32"/>
          <w:szCs w:val="32"/>
          <w:lang w:val="el-GR"/>
        </w:rPr>
      </w:pPr>
    </w:p>
    <w:p w14:paraId="65CDF652" w14:textId="77777777" w:rsidR="00421717" w:rsidRPr="00513F7D" w:rsidRDefault="00421717" w:rsidP="00421717">
      <w:pPr>
        <w:rPr>
          <w:sz w:val="32"/>
          <w:szCs w:val="32"/>
          <w:lang w:val="el-GR"/>
        </w:rPr>
      </w:pPr>
      <w:r w:rsidRPr="00513F7D">
        <w:rPr>
          <w:sz w:val="32"/>
          <w:szCs w:val="32"/>
          <w:lang w:val="el-GR"/>
        </w:rPr>
        <w:t xml:space="preserve">Το μέλλον της νομικής επιστήμης και της δικηγορίας θα επηρεάζεται σε ολοένα μεγαλύτερο βαθμό από τις τεχνολογικές εξελίξεις. Γι’ αυτόν ακριβώς το λόγο, πρέπει να βρισκόμαστε συμμέτοχοι και πρωτοπόροι στα ζητήματα αυτά. </w:t>
      </w:r>
      <w:r w:rsidR="00B02A62" w:rsidRPr="00513F7D">
        <w:rPr>
          <w:sz w:val="32"/>
          <w:szCs w:val="32"/>
          <w:lang w:val="el-GR"/>
        </w:rPr>
        <w:t xml:space="preserve">Η </w:t>
      </w:r>
      <w:proofErr w:type="spellStart"/>
      <w:r w:rsidR="00A677C5" w:rsidRPr="00513F7D">
        <w:rPr>
          <w:sz w:val="32"/>
          <w:szCs w:val="32"/>
          <w:lang w:val="el-GR"/>
        </w:rPr>
        <w:t>συνδιοργάνωση</w:t>
      </w:r>
      <w:proofErr w:type="spellEnd"/>
      <w:r w:rsidR="00A677C5" w:rsidRPr="00513F7D">
        <w:rPr>
          <w:sz w:val="32"/>
          <w:szCs w:val="32"/>
          <w:lang w:val="el-GR"/>
        </w:rPr>
        <w:t xml:space="preserve"> της σημερινής εκδήλωσης από τον</w:t>
      </w:r>
      <w:r w:rsidR="00B02A62" w:rsidRPr="00513F7D">
        <w:rPr>
          <w:sz w:val="32"/>
          <w:szCs w:val="32"/>
          <w:lang w:val="el-GR"/>
        </w:rPr>
        <w:t xml:space="preserve"> ΔΣΑ εγγράφεται στην προσπάθεια</w:t>
      </w:r>
      <w:r w:rsidR="00A677C5" w:rsidRPr="00513F7D">
        <w:rPr>
          <w:sz w:val="32"/>
          <w:szCs w:val="32"/>
          <w:lang w:val="el-GR"/>
        </w:rPr>
        <w:t xml:space="preserve"> αυτή</w:t>
      </w:r>
      <w:r w:rsidR="00B02A62" w:rsidRPr="00513F7D">
        <w:rPr>
          <w:sz w:val="32"/>
          <w:szCs w:val="32"/>
          <w:lang w:val="el-GR"/>
        </w:rPr>
        <w:t xml:space="preserve">. </w:t>
      </w:r>
    </w:p>
    <w:p w14:paraId="296F9D34" w14:textId="77777777" w:rsidR="00B02A62" w:rsidRPr="00513F7D" w:rsidRDefault="00B02A62" w:rsidP="00421717">
      <w:pPr>
        <w:rPr>
          <w:sz w:val="32"/>
          <w:szCs w:val="32"/>
          <w:lang w:val="el-GR"/>
        </w:rPr>
      </w:pPr>
    </w:p>
    <w:p w14:paraId="39EE9F92" w14:textId="77777777" w:rsidR="00421717" w:rsidRPr="00513F7D" w:rsidRDefault="00421717" w:rsidP="00421717">
      <w:pPr>
        <w:rPr>
          <w:sz w:val="32"/>
          <w:szCs w:val="32"/>
          <w:lang w:val="el-GR"/>
        </w:rPr>
      </w:pPr>
      <w:r w:rsidRPr="00513F7D">
        <w:rPr>
          <w:sz w:val="32"/>
          <w:szCs w:val="32"/>
          <w:lang w:val="el-GR"/>
        </w:rPr>
        <w:t xml:space="preserve">Αν δεν θέλουμε οι εξελίξεις να μας προσπεράσουν και να μας παρασύρουν, έχουμε χρέος να αδράξουμε την ευκαιρία και να διαμορφώσουμε εμείς πρώτοι, με τις πρωτοβουλίες και τις δράσεις μας, με τόλμη και παρρησία, το μέλλον μας.  Το </w:t>
      </w:r>
      <w:r w:rsidRPr="00513F7D">
        <w:rPr>
          <w:sz w:val="32"/>
          <w:szCs w:val="32"/>
          <w:lang w:val="el-GR"/>
        </w:rPr>
        <w:lastRenderedPageBreak/>
        <w:t xml:space="preserve">οφείλουμε στους εαυτούς μας, στις νέες γενιές δικηγόρων που έρχονται, και στη δικαιοσύνη. </w:t>
      </w:r>
    </w:p>
    <w:p w14:paraId="126C690D" w14:textId="77777777" w:rsidR="00A677C5" w:rsidRPr="00513F7D" w:rsidRDefault="00A677C5" w:rsidP="00421717">
      <w:pPr>
        <w:rPr>
          <w:sz w:val="32"/>
          <w:szCs w:val="32"/>
          <w:lang w:val="el-GR"/>
        </w:rPr>
      </w:pPr>
    </w:p>
    <w:p w14:paraId="6406D65C" w14:textId="77777777" w:rsidR="00421717" w:rsidRPr="00513F7D" w:rsidRDefault="00421717" w:rsidP="00421717">
      <w:pPr>
        <w:rPr>
          <w:sz w:val="32"/>
          <w:szCs w:val="32"/>
          <w:lang w:val="el-GR"/>
        </w:rPr>
      </w:pPr>
      <w:r w:rsidRPr="00513F7D">
        <w:rPr>
          <w:sz w:val="32"/>
          <w:szCs w:val="32"/>
          <w:lang w:val="el-GR"/>
        </w:rPr>
        <w:t xml:space="preserve">Κατά το </w:t>
      </w:r>
      <w:proofErr w:type="spellStart"/>
      <w:r w:rsidRPr="00513F7D">
        <w:rPr>
          <w:sz w:val="32"/>
          <w:szCs w:val="32"/>
          <w:lang w:val="el-GR"/>
        </w:rPr>
        <w:t>ρηθέν</w:t>
      </w:r>
      <w:proofErr w:type="spellEnd"/>
      <w:r w:rsidRPr="00513F7D">
        <w:rPr>
          <w:sz w:val="32"/>
          <w:szCs w:val="32"/>
          <w:lang w:val="el-GR"/>
        </w:rPr>
        <w:t xml:space="preserve"> υπό του Ισοκράτη, και διαχρονικώς αληθές: “</w:t>
      </w:r>
      <w:r w:rsidRPr="00513F7D">
        <w:rPr>
          <w:i/>
          <w:iCs/>
          <w:sz w:val="32"/>
          <w:szCs w:val="32"/>
          <w:lang w:val="el-GR"/>
        </w:rPr>
        <w:t xml:space="preserve">Ευ σοι το μέλλον έξει, αν το παρόν ευ </w:t>
      </w:r>
      <w:proofErr w:type="spellStart"/>
      <w:r w:rsidRPr="00513F7D">
        <w:rPr>
          <w:i/>
          <w:iCs/>
          <w:sz w:val="32"/>
          <w:szCs w:val="32"/>
          <w:lang w:val="el-GR"/>
        </w:rPr>
        <w:t>τιθής</w:t>
      </w:r>
      <w:proofErr w:type="spellEnd"/>
      <w:r w:rsidRPr="00513F7D">
        <w:rPr>
          <w:sz w:val="32"/>
          <w:szCs w:val="32"/>
          <w:lang w:val="el-GR"/>
        </w:rPr>
        <w:t xml:space="preserve">.”. Το μέλλον σου θα είναι καλό αν </w:t>
      </w:r>
      <w:r w:rsidR="00A677C5" w:rsidRPr="00513F7D">
        <w:rPr>
          <w:sz w:val="32"/>
          <w:szCs w:val="32"/>
          <w:lang w:val="el-GR"/>
        </w:rPr>
        <w:t>διαμορφώσεις τις κατάλληλες προϋποθέσεις σ</w:t>
      </w:r>
      <w:r w:rsidRPr="00513F7D">
        <w:rPr>
          <w:sz w:val="32"/>
          <w:szCs w:val="32"/>
          <w:lang w:val="el-GR"/>
        </w:rPr>
        <w:t>το παρόν.</w:t>
      </w:r>
    </w:p>
    <w:p w14:paraId="755A81ED" w14:textId="77777777" w:rsidR="00B02A62" w:rsidRPr="00513F7D" w:rsidRDefault="00B02A62" w:rsidP="00421717">
      <w:pPr>
        <w:rPr>
          <w:sz w:val="32"/>
          <w:szCs w:val="32"/>
          <w:lang w:val="el-GR"/>
        </w:rPr>
      </w:pPr>
    </w:p>
    <w:p w14:paraId="2C3760A1" w14:textId="77777777" w:rsidR="00421717" w:rsidRPr="00513F7D" w:rsidRDefault="00421717" w:rsidP="00421717">
      <w:pPr>
        <w:rPr>
          <w:sz w:val="32"/>
          <w:szCs w:val="32"/>
          <w:lang w:val="el-GR"/>
        </w:rPr>
      </w:pPr>
      <w:r w:rsidRPr="00513F7D">
        <w:rPr>
          <w:sz w:val="32"/>
          <w:szCs w:val="32"/>
          <w:lang w:val="el-GR"/>
        </w:rPr>
        <w:t>Σας ευχαριστώ θερμά.</w:t>
      </w:r>
    </w:p>
    <w:p w14:paraId="2914E9DF" w14:textId="77777777" w:rsidR="00950810" w:rsidRPr="00513F7D" w:rsidRDefault="00950810" w:rsidP="00950810">
      <w:pPr>
        <w:rPr>
          <w:sz w:val="32"/>
          <w:szCs w:val="32"/>
          <w:lang w:val="el-GR"/>
        </w:rPr>
      </w:pPr>
    </w:p>
    <w:sectPr w:rsidR="00950810" w:rsidRPr="00513F7D" w:rsidSect="00513F7D">
      <w:pgSz w:w="11900" w:h="16840"/>
      <w:pgMar w:top="993" w:right="1800"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venir Next">
    <w:altName w:val="Calibri"/>
    <w:charset w:val="00"/>
    <w:family w:val="swiss"/>
    <w:pitch w:val="variable"/>
    <w:sig w:usb0="8000002F" w:usb1="5000204A" w:usb2="00000000" w:usb3="00000000" w:csb0="0000009B"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Segoe UI">
    <w:altName w:val="Calibr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11863"/>
    <w:multiLevelType w:val="hybridMultilevel"/>
    <w:tmpl w:val="B1B024DC"/>
    <w:lvl w:ilvl="0" w:tplc="79EA60D8">
      <w:start w:val="8"/>
      <w:numFmt w:val="bullet"/>
      <w:lvlText w:val="-"/>
      <w:lvlJc w:val="left"/>
      <w:pPr>
        <w:ind w:left="720" w:hanging="360"/>
      </w:pPr>
      <w:rPr>
        <w:rFonts w:ascii="Avenir Next" w:eastAsia="Arial" w:hAnsi="Avenir Next"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61D064D"/>
    <w:multiLevelType w:val="hybridMultilevel"/>
    <w:tmpl w:val="F4364A0A"/>
    <w:lvl w:ilvl="0" w:tplc="04080001">
      <w:start w:val="1"/>
      <w:numFmt w:val="bullet"/>
      <w:lvlText w:val=""/>
      <w:lvlJc w:val="left"/>
      <w:pPr>
        <w:ind w:left="779" w:hanging="360"/>
      </w:pPr>
      <w:rPr>
        <w:rFonts w:ascii="Symbol" w:hAnsi="Symbol" w:hint="default"/>
      </w:rPr>
    </w:lvl>
    <w:lvl w:ilvl="1" w:tplc="04080003" w:tentative="1">
      <w:start w:val="1"/>
      <w:numFmt w:val="bullet"/>
      <w:lvlText w:val="o"/>
      <w:lvlJc w:val="left"/>
      <w:pPr>
        <w:ind w:left="1499" w:hanging="360"/>
      </w:pPr>
      <w:rPr>
        <w:rFonts w:ascii="Courier New" w:hAnsi="Courier New" w:cs="Courier New" w:hint="default"/>
      </w:rPr>
    </w:lvl>
    <w:lvl w:ilvl="2" w:tplc="04080005" w:tentative="1">
      <w:start w:val="1"/>
      <w:numFmt w:val="bullet"/>
      <w:lvlText w:val=""/>
      <w:lvlJc w:val="left"/>
      <w:pPr>
        <w:ind w:left="2219" w:hanging="360"/>
      </w:pPr>
      <w:rPr>
        <w:rFonts w:ascii="Wingdings" w:hAnsi="Wingdings" w:hint="default"/>
      </w:rPr>
    </w:lvl>
    <w:lvl w:ilvl="3" w:tplc="04080001" w:tentative="1">
      <w:start w:val="1"/>
      <w:numFmt w:val="bullet"/>
      <w:lvlText w:val=""/>
      <w:lvlJc w:val="left"/>
      <w:pPr>
        <w:ind w:left="2939" w:hanging="360"/>
      </w:pPr>
      <w:rPr>
        <w:rFonts w:ascii="Symbol" w:hAnsi="Symbol" w:hint="default"/>
      </w:rPr>
    </w:lvl>
    <w:lvl w:ilvl="4" w:tplc="04080003" w:tentative="1">
      <w:start w:val="1"/>
      <w:numFmt w:val="bullet"/>
      <w:lvlText w:val="o"/>
      <w:lvlJc w:val="left"/>
      <w:pPr>
        <w:ind w:left="3659" w:hanging="360"/>
      </w:pPr>
      <w:rPr>
        <w:rFonts w:ascii="Courier New" w:hAnsi="Courier New" w:cs="Courier New" w:hint="default"/>
      </w:rPr>
    </w:lvl>
    <w:lvl w:ilvl="5" w:tplc="04080005" w:tentative="1">
      <w:start w:val="1"/>
      <w:numFmt w:val="bullet"/>
      <w:lvlText w:val=""/>
      <w:lvlJc w:val="left"/>
      <w:pPr>
        <w:ind w:left="4379" w:hanging="360"/>
      </w:pPr>
      <w:rPr>
        <w:rFonts w:ascii="Wingdings" w:hAnsi="Wingdings" w:hint="default"/>
      </w:rPr>
    </w:lvl>
    <w:lvl w:ilvl="6" w:tplc="04080001" w:tentative="1">
      <w:start w:val="1"/>
      <w:numFmt w:val="bullet"/>
      <w:lvlText w:val=""/>
      <w:lvlJc w:val="left"/>
      <w:pPr>
        <w:ind w:left="5099" w:hanging="360"/>
      </w:pPr>
      <w:rPr>
        <w:rFonts w:ascii="Symbol" w:hAnsi="Symbol" w:hint="default"/>
      </w:rPr>
    </w:lvl>
    <w:lvl w:ilvl="7" w:tplc="04080003" w:tentative="1">
      <w:start w:val="1"/>
      <w:numFmt w:val="bullet"/>
      <w:lvlText w:val="o"/>
      <w:lvlJc w:val="left"/>
      <w:pPr>
        <w:ind w:left="5819" w:hanging="360"/>
      </w:pPr>
      <w:rPr>
        <w:rFonts w:ascii="Courier New" w:hAnsi="Courier New" w:cs="Courier New" w:hint="default"/>
      </w:rPr>
    </w:lvl>
    <w:lvl w:ilvl="8" w:tplc="04080005" w:tentative="1">
      <w:start w:val="1"/>
      <w:numFmt w:val="bullet"/>
      <w:lvlText w:val=""/>
      <w:lvlJc w:val="left"/>
      <w:pPr>
        <w:ind w:left="653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810"/>
    <w:rsid w:val="00141E12"/>
    <w:rsid w:val="001822F7"/>
    <w:rsid w:val="0024352E"/>
    <w:rsid w:val="002A6BE6"/>
    <w:rsid w:val="002B5964"/>
    <w:rsid w:val="002C0A99"/>
    <w:rsid w:val="00421717"/>
    <w:rsid w:val="00451647"/>
    <w:rsid w:val="00513F7D"/>
    <w:rsid w:val="0055382F"/>
    <w:rsid w:val="005C343A"/>
    <w:rsid w:val="005D7B93"/>
    <w:rsid w:val="006024B9"/>
    <w:rsid w:val="00666A6A"/>
    <w:rsid w:val="006E3D4C"/>
    <w:rsid w:val="007C179B"/>
    <w:rsid w:val="008A1F23"/>
    <w:rsid w:val="008D3F27"/>
    <w:rsid w:val="008E42D0"/>
    <w:rsid w:val="008F44ED"/>
    <w:rsid w:val="009229E8"/>
    <w:rsid w:val="00932EA8"/>
    <w:rsid w:val="0094165B"/>
    <w:rsid w:val="00950810"/>
    <w:rsid w:val="0099245A"/>
    <w:rsid w:val="00A677C5"/>
    <w:rsid w:val="00A76ECA"/>
    <w:rsid w:val="00AC4D3F"/>
    <w:rsid w:val="00B02A62"/>
    <w:rsid w:val="00BB245E"/>
    <w:rsid w:val="00BD0DA0"/>
    <w:rsid w:val="00C810A6"/>
    <w:rsid w:val="00C815DF"/>
    <w:rsid w:val="00D513E4"/>
    <w:rsid w:val="00E37AA2"/>
    <w:rsid w:val="00F364CE"/>
    <w:rsid w:val="00F807E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B7E94"/>
  <w15:chartTrackingRefBased/>
  <w15:docId w15:val="{7305C91C-0C8B-BA46-AEFE-731892A55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50810"/>
    <w:pPr>
      <w:spacing w:line="360" w:lineRule="auto"/>
      <w:jc w:val="both"/>
    </w:pPr>
    <w:rPr>
      <w:rFonts w:ascii="Avenir Next" w:eastAsia="Arial" w:hAnsi="Avenir Next" w:cs="Arial"/>
      <w:szCs w:val="22"/>
      <w:lang w:val="en" w:eastAsia="el-GR"/>
    </w:rPr>
  </w:style>
  <w:style w:type="paragraph" w:styleId="3">
    <w:name w:val="heading 3"/>
    <w:basedOn w:val="a"/>
    <w:link w:val="3Char"/>
    <w:uiPriority w:val="9"/>
    <w:qFormat/>
    <w:rsid w:val="006024B9"/>
    <w:pPr>
      <w:spacing w:before="100" w:beforeAutospacing="1" w:after="100" w:afterAutospacing="1" w:line="240" w:lineRule="auto"/>
      <w:jc w:val="left"/>
      <w:outlineLvl w:val="2"/>
    </w:pPr>
    <w:rPr>
      <w:rFonts w:ascii="Times New Roman" w:eastAsia="Times New Roman" w:hAnsi="Times New Roman" w:cs="Times New Roman"/>
      <w:b/>
      <w:bCs/>
      <w:sz w:val="27"/>
      <w:szCs w:val="27"/>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77C5"/>
    <w:pPr>
      <w:ind w:left="720"/>
      <w:contextualSpacing/>
    </w:pPr>
  </w:style>
  <w:style w:type="paragraph" w:styleId="a4">
    <w:name w:val="Balloon Text"/>
    <w:basedOn w:val="a"/>
    <w:link w:val="Char"/>
    <w:uiPriority w:val="99"/>
    <w:semiHidden/>
    <w:unhideWhenUsed/>
    <w:rsid w:val="00BB245E"/>
    <w:pPr>
      <w:spacing w:line="240" w:lineRule="auto"/>
    </w:pPr>
    <w:rPr>
      <w:rFonts w:ascii="Times New Roman" w:hAnsi="Times New Roman" w:cs="Times New Roman"/>
      <w:sz w:val="18"/>
      <w:szCs w:val="18"/>
    </w:rPr>
  </w:style>
  <w:style w:type="character" w:customStyle="1" w:styleId="Char">
    <w:name w:val="Κείμενο πλαισίου Char"/>
    <w:basedOn w:val="a0"/>
    <w:link w:val="a4"/>
    <w:uiPriority w:val="99"/>
    <w:semiHidden/>
    <w:rsid w:val="00BB245E"/>
    <w:rPr>
      <w:rFonts w:ascii="Times New Roman" w:eastAsia="Arial" w:hAnsi="Times New Roman" w:cs="Times New Roman"/>
      <w:sz w:val="18"/>
      <w:szCs w:val="18"/>
      <w:lang w:val="en" w:eastAsia="el-GR"/>
    </w:rPr>
  </w:style>
  <w:style w:type="character" w:styleId="a5">
    <w:name w:val="annotation reference"/>
    <w:basedOn w:val="a0"/>
    <w:uiPriority w:val="99"/>
    <w:semiHidden/>
    <w:unhideWhenUsed/>
    <w:rsid w:val="0055382F"/>
    <w:rPr>
      <w:sz w:val="16"/>
      <w:szCs w:val="16"/>
    </w:rPr>
  </w:style>
  <w:style w:type="paragraph" w:styleId="a6">
    <w:name w:val="annotation text"/>
    <w:basedOn w:val="a"/>
    <w:link w:val="Char0"/>
    <w:uiPriority w:val="99"/>
    <w:semiHidden/>
    <w:unhideWhenUsed/>
    <w:rsid w:val="0055382F"/>
    <w:pPr>
      <w:spacing w:line="240" w:lineRule="auto"/>
    </w:pPr>
    <w:rPr>
      <w:sz w:val="20"/>
      <w:szCs w:val="20"/>
    </w:rPr>
  </w:style>
  <w:style w:type="character" w:customStyle="1" w:styleId="Char0">
    <w:name w:val="Κείμενο σχολίου Char"/>
    <w:basedOn w:val="a0"/>
    <w:link w:val="a6"/>
    <w:uiPriority w:val="99"/>
    <w:semiHidden/>
    <w:rsid w:val="0055382F"/>
    <w:rPr>
      <w:rFonts w:ascii="Avenir Next" w:eastAsia="Arial" w:hAnsi="Avenir Next" w:cs="Arial"/>
      <w:sz w:val="20"/>
      <w:szCs w:val="20"/>
      <w:lang w:val="en" w:eastAsia="el-GR"/>
    </w:rPr>
  </w:style>
  <w:style w:type="paragraph" w:styleId="a7">
    <w:name w:val="annotation subject"/>
    <w:basedOn w:val="a6"/>
    <w:next w:val="a6"/>
    <w:link w:val="Char1"/>
    <w:uiPriority w:val="99"/>
    <w:semiHidden/>
    <w:unhideWhenUsed/>
    <w:rsid w:val="0055382F"/>
    <w:rPr>
      <w:b/>
      <w:bCs/>
    </w:rPr>
  </w:style>
  <w:style w:type="character" w:customStyle="1" w:styleId="Char1">
    <w:name w:val="Θέμα σχολίου Char"/>
    <w:basedOn w:val="Char0"/>
    <w:link w:val="a7"/>
    <w:uiPriority w:val="99"/>
    <w:semiHidden/>
    <w:rsid w:val="0055382F"/>
    <w:rPr>
      <w:rFonts w:ascii="Avenir Next" w:eastAsia="Arial" w:hAnsi="Avenir Next" w:cs="Arial"/>
      <w:b/>
      <w:bCs/>
      <w:sz w:val="20"/>
      <w:szCs w:val="20"/>
      <w:lang w:val="en" w:eastAsia="el-GR"/>
    </w:rPr>
  </w:style>
  <w:style w:type="character" w:customStyle="1" w:styleId="3Char">
    <w:name w:val="Επικεφαλίδα 3 Char"/>
    <w:basedOn w:val="a0"/>
    <w:link w:val="3"/>
    <w:uiPriority w:val="9"/>
    <w:rsid w:val="006024B9"/>
    <w:rPr>
      <w:rFonts w:ascii="Times New Roman" w:eastAsia="Times New Roman" w:hAnsi="Times New Roman" w:cs="Times New Roman"/>
      <w:b/>
      <w:bCs/>
      <w:sz w:val="27"/>
      <w:szCs w:val="27"/>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17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C8D88-D1AF-4AE7-9452-672DA94B6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1481</Words>
  <Characters>8000</Characters>
  <Application>Microsoft Office Word</Application>
  <DocSecurity>0</DocSecurity>
  <Lines>66</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Papadopoulos</dc:creator>
  <cp:keywords/>
  <dc:description/>
  <cp:lastModifiedBy>gr-proedrou</cp:lastModifiedBy>
  <cp:revision>2</cp:revision>
  <dcterms:created xsi:type="dcterms:W3CDTF">2019-09-24T13:40:00Z</dcterms:created>
  <dcterms:modified xsi:type="dcterms:W3CDTF">2019-09-24T13:40:00Z</dcterms:modified>
</cp:coreProperties>
</file>