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EA41" w14:textId="50E236E1" w:rsidR="00FE2D7A" w:rsidRPr="00FE2D7A" w:rsidRDefault="00FE2D7A" w:rsidP="00FE2D7A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Verdana" w:hAnsi="Verdana" w:cs="Helvetica"/>
          <w:b/>
          <w:color w:val="1D2228"/>
          <w:sz w:val="22"/>
          <w:szCs w:val="22"/>
        </w:rPr>
      </w:pPr>
      <w:bookmarkStart w:id="0" w:name="_GoBack"/>
      <w:bookmarkEnd w:id="0"/>
      <w:r>
        <w:rPr>
          <w:rFonts w:ascii="Verdana" w:hAnsi="Verdana" w:cs="Helvetica"/>
          <w:b/>
          <w:color w:val="1D2228"/>
          <w:sz w:val="22"/>
          <w:szCs w:val="22"/>
          <w:lang w:val="en-US"/>
        </w:rPr>
        <w:t xml:space="preserve">CCBE, </w:t>
      </w:r>
      <w:r>
        <w:rPr>
          <w:rFonts w:ascii="Verdana" w:hAnsi="Verdana" w:cs="Helvetica"/>
          <w:b/>
          <w:color w:val="1D2228"/>
          <w:sz w:val="22"/>
          <w:szCs w:val="22"/>
        </w:rPr>
        <w:t>Βιέννη 19.02.2020</w:t>
      </w:r>
    </w:p>
    <w:p w14:paraId="194CB6F3" w14:textId="300DB37F" w:rsidR="00722A5F" w:rsidRPr="00FE2D7A" w:rsidRDefault="005E1AEF" w:rsidP="00FE2D7A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Verdana" w:hAnsi="Verdana" w:cs="Helvetica"/>
          <w:b/>
          <w:color w:val="1D2228"/>
          <w:sz w:val="22"/>
          <w:szCs w:val="22"/>
        </w:rPr>
      </w:pPr>
      <w:r w:rsidRPr="005B5E78">
        <w:rPr>
          <w:rFonts w:ascii="Verdana" w:hAnsi="Verdana" w:cs="Helvetica"/>
          <w:b/>
          <w:color w:val="1D2228"/>
          <w:sz w:val="22"/>
          <w:szCs w:val="22"/>
        </w:rPr>
        <w:t>ΚΟΙΝΗ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ΣΥΝΕΔΡΙΑΣΗ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ΕΠΙΤΡΟΠΩΝ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722A5F" w:rsidRPr="005B5E78">
        <w:rPr>
          <w:rFonts w:ascii="Verdana" w:hAnsi="Verdana" w:cs="Helvetica"/>
          <w:b/>
          <w:color w:val="1D2228"/>
          <w:sz w:val="22"/>
          <w:szCs w:val="22"/>
        </w:rPr>
        <w:t>ΔΙΚΑΙΟΥ</w:t>
      </w:r>
      <w:r w:rsidR="00722A5F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722A5F" w:rsidRPr="005B5E78">
        <w:rPr>
          <w:rFonts w:ascii="Verdana" w:hAnsi="Verdana" w:cs="Helvetica"/>
          <w:b/>
          <w:color w:val="1D2228"/>
          <w:sz w:val="22"/>
          <w:szCs w:val="22"/>
        </w:rPr>
        <w:t>ΠΛΗΡΟΦΟΡΙΚΗΣ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6A6B2D" w:rsidRPr="00FE2D7A">
        <w:rPr>
          <w:rFonts w:ascii="Verdana" w:hAnsi="Verdana" w:cs="Helvetica"/>
          <w:b/>
          <w:color w:val="1D2228"/>
          <w:sz w:val="22"/>
          <w:szCs w:val="22"/>
        </w:rPr>
        <w:br/>
      </w:r>
      <w:r w:rsidR="00722A5F" w:rsidRPr="00FE2D7A">
        <w:rPr>
          <w:rFonts w:ascii="Verdana" w:hAnsi="Verdana" w:cs="Helvetica"/>
          <w:b/>
          <w:color w:val="1D2228"/>
          <w:sz w:val="22"/>
          <w:szCs w:val="22"/>
        </w:rPr>
        <w:t>(</w:t>
      </w:r>
      <w:r w:rsidR="00722A5F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IT</w:t>
      </w:r>
      <w:r w:rsidR="00722A5F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722A5F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LAW</w:t>
      </w:r>
      <w:r w:rsidR="00722A5F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722A5F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COMMITTEE</w:t>
      </w:r>
      <w:r w:rsidR="00722A5F" w:rsidRPr="00FE2D7A">
        <w:rPr>
          <w:rFonts w:ascii="Verdana" w:hAnsi="Verdana" w:cs="Helvetica"/>
          <w:b/>
          <w:color w:val="1D2228"/>
          <w:sz w:val="22"/>
          <w:szCs w:val="22"/>
        </w:rPr>
        <w:t>)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ΚΑΙ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ΟΜΑΔΑΣ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ΕΡΓΑΣΙΑΣ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ΓΙΑ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ΤΟ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ΑΠΟΡΡΗΤΟ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ΤΩΝ</w:t>
      </w:r>
      <w:r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b/>
          <w:color w:val="1D2228"/>
          <w:sz w:val="22"/>
          <w:szCs w:val="22"/>
        </w:rPr>
        <w:t>ΕΠΙΚΟΙΝΩΝΙΩΝ</w:t>
      </w:r>
      <w:r w:rsidR="00FC72C2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(</w:t>
      </w:r>
      <w:r w:rsidR="00FC72C2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SURVEILLANCE</w:t>
      </w:r>
      <w:r w:rsidR="00FC72C2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FC72C2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WORKING</w:t>
      </w:r>
      <w:r w:rsidR="00FC72C2" w:rsidRPr="00FE2D7A">
        <w:rPr>
          <w:rFonts w:ascii="Verdana" w:hAnsi="Verdana" w:cs="Helvetica"/>
          <w:b/>
          <w:color w:val="1D2228"/>
          <w:sz w:val="22"/>
          <w:szCs w:val="22"/>
        </w:rPr>
        <w:t xml:space="preserve"> </w:t>
      </w:r>
      <w:r w:rsidR="00FC72C2" w:rsidRPr="005B5E78">
        <w:rPr>
          <w:rFonts w:ascii="Verdana" w:hAnsi="Verdana" w:cs="Helvetica"/>
          <w:b/>
          <w:color w:val="1D2228"/>
          <w:sz w:val="22"/>
          <w:szCs w:val="22"/>
          <w:lang w:val="en-US"/>
        </w:rPr>
        <w:t>GROUP</w:t>
      </w:r>
      <w:r w:rsidR="00FC72C2" w:rsidRPr="00FE2D7A">
        <w:rPr>
          <w:rFonts w:ascii="Verdana" w:hAnsi="Verdana" w:cs="Helvetica"/>
          <w:b/>
          <w:color w:val="1D2228"/>
          <w:sz w:val="22"/>
          <w:szCs w:val="22"/>
        </w:rPr>
        <w:t>)</w:t>
      </w:r>
    </w:p>
    <w:p w14:paraId="14157CAE" w14:textId="3524336C" w:rsidR="00722A5F" w:rsidRDefault="005E1AEF" w:rsidP="00FE2D7A">
      <w:pPr>
        <w:spacing w:after="0" w:line="360" w:lineRule="auto"/>
        <w:rPr>
          <w:rFonts w:ascii="Verdana" w:hAnsi="Verdana"/>
          <w:b/>
        </w:rPr>
      </w:pPr>
      <w:r w:rsidRPr="005B5E78">
        <w:rPr>
          <w:rFonts w:ascii="Verdana" w:hAnsi="Verdana"/>
          <w:b/>
        </w:rPr>
        <w:t>Γ</w:t>
      </w:r>
      <w:r w:rsidR="009E3044" w:rsidRPr="005B5E78">
        <w:rPr>
          <w:rFonts w:ascii="Verdana" w:hAnsi="Verdana"/>
          <w:b/>
        </w:rPr>
        <w:t>ια την ελληνική αντιπροσωπεία</w:t>
      </w:r>
      <w:r w:rsidR="00722A5F" w:rsidRPr="005B5E78">
        <w:rPr>
          <w:rFonts w:ascii="Verdana" w:hAnsi="Verdana"/>
          <w:b/>
        </w:rPr>
        <w:t xml:space="preserve">: Μαρία </w:t>
      </w:r>
      <w:proofErr w:type="spellStart"/>
      <w:r w:rsidR="00722A5F" w:rsidRPr="005B5E78">
        <w:rPr>
          <w:rFonts w:ascii="Verdana" w:hAnsi="Verdana"/>
          <w:b/>
        </w:rPr>
        <w:t>Σταματογιάννη</w:t>
      </w:r>
      <w:proofErr w:type="spellEnd"/>
      <w:r w:rsidR="00722A5F" w:rsidRPr="005B5E78">
        <w:rPr>
          <w:rFonts w:ascii="Verdana" w:hAnsi="Verdana"/>
          <w:b/>
        </w:rPr>
        <w:t xml:space="preserve"> (ΔΣΠ)</w:t>
      </w:r>
    </w:p>
    <w:p w14:paraId="48D57BEB" w14:textId="116034D3" w:rsidR="00FE2D7A" w:rsidRPr="005B5E78" w:rsidRDefault="00FE2D7A" w:rsidP="007518C3">
      <w:pPr>
        <w:spacing w:after="240" w:line="360" w:lineRule="auto"/>
        <w:rPr>
          <w:rFonts w:ascii="Verdana" w:hAnsi="Verdana"/>
          <w:b/>
        </w:rPr>
      </w:pPr>
      <w:r w:rsidRPr="00FE2D7A">
        <w:rPr>
          <w:rFonts w:ascii="Verdana" w:hAnsi="Verdana"/>
          <w:b/>
        </w:rPr>
        <w:t xml:space="preserve">Στην Επιτροπή συμμετείχε ο Αντιπρόεδρος της CCBE, Παναγιώτης </w:t>
      </w:r>
      <w:proofErr w:type="spellStart"/>
      <w:r w:rsidRPr="00FE2D7A">
        <w:rPr>
          <w:rFonts w:ascii="Verdana" w:hAnsi="Verdana"/>
          <w:b/>
        </w:rPr>
        <w:t>Περάκης</w:t>
      </w:r>
      <w:proofErr w:type="spellEnd"/>
    </w:p>
    <w:p w14:paraId="7C771C38" w14:textId="55DB60D3" w:rsidR="00F67618" w:rsidRPr="005B5E78" w:rsidRDefault="007448F8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1.- </w:t>
      </w:r>
      <w:r w:rsidR="009460F5">
        <w:rPr>
          <w:rFonts w:ascii="Verdana" w:hAnsi="Verdana" w:cs="Helvetica"/>
          <w:color w:val="1D2228"/>
          <w:sz w:val="22"/>
          <w:szCs w:val="22"/>
        </w:rPr>
        <w:t>Κατά την έναρξη των εργασιών ο</w:t>
      </w:r>
      <w:r w:rsidR="0042551E" w:rsidRPr="005B5E78">
        <w:rPr>
          <w:rFonts w:ascii="Verdana" w:hAnsi="Verdana" w:cs="Helvetica"/>
          <w:color w:val="1D2228"/>
          <w:sz w:val="22"/>
          <w:szCs w:val="22"/>
        </w:rPr>
        <w:t xml:space="preserve">ι </w:t>
      </w:r>
      <w:r w:rsidR="00F67618" w:rsidRPr="005B5E78">
        <w:rPr>
          <w:rFonts w:ascii="Verdana" w:hAnsi="Verdana" w:cs="Helvetica"/>
          <w:color w:val="1D2228"/>
          <w:sz w:val="22"/>
          <w:szCs w:val="22"/>
        </w:rPr>
        <w:t xml:space="preserve">επικεφαλής ανέφεραν ότι εν όψει της </w:t>
      </w:r>
      <w:r w:rsidR="0042551E" w:rsidRPr="005B5E78">
        <w:rPr>
          <w:rFonts w:ascii="Verdana" w:hAnsi="Verdana" w:cs="Helvetica"/>
          <w:color w:val="1D2228"/>
          <w:sz w:val="22"/>
          <w:szCs w:val="22"/>
        </w:rPr>
        <w:t>αλληλοεπικάλυψης</w:t>
      </w:r>
      <w:r w:rsidR="00F67618" w:rsidRPr="005B5E78">
        <w:rPr>
          <w:rFonts w:ascii="Verdana" w:hAnsi="Verdana" w:cs="Helvetica"/>
          <w:color w:val="1D2228"/>
          <w:sz w:val="22"/>
          <w:szCs w:val="22"/>
        </w:rPr>
        <w:t xml:space="preserve"> των αντικειμένων των δύο επιτροπών είναι </w:t>
      </w:r>
      <w:r w:rsidR="009460F5">
        <w:rPr>
          <w:rFonts w:ascii="Verdana" w:hAnsi="Verdana" w:cs="Helvetica"/>
          <w:color w:val="1D2228"/>
          <w:sz w:val="22"/>
          <w:szCs w:val="22"/>
        </w:rPr>
        <w:t xml:space="preserve">σκόπιμες και </w:t>
      </w:r>
      <w:r w:rsidR="00F67618" w:rsidRPr="005B5E78">
        <w:rPr>
          <w:rFonts w:ascii="Verdana" w:hAnsi="Verdana" w:cs="Helvetica"/>
          <w:color w:val="1D2228"/>
          <w:sz w:val="22"/>
          <w:szCs w:val="22"/>
        </w:rPr>
        <w:t>χρήσιμ</w:t>
      </w:r>
      <w:r w:rsidR="0042551E" w:rsidRPr="005B5E78">
        <w:rPr>
          <w:rFonts w:ascii="Verdana" w:hAnsi="Verdana" w:cs="Helvetica"/>
          <w:color w:val="1D2228"/>
          <w:sz w:val="22"/>
          <w:szCs w:val="22"/>
        </w:rPr>
        <w:t xml:space="preserve">ες αυτές οι κοινές συναντήσεις, που στο μέλλον μπορούν να γίνονται και με τηλεδιάσκεψη. </w:t>
      </w:r>
    </w:p>
    <w:p w14:paraId="6A63D340" w14:textId="176A3F7E" w:rsidR="0042551E" w:rsidRPr="005B5E78" w:rsidRDefault="0042551E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Στη συνέχεια εγκρίθηκαν τα πρακτικών των συνεδριάσεων της 28.11.2019 και παρουσιάστηκε το τελικό σχέδιο των </w:t>
      </w:r>
      <w:hyperlink r:id="rId5" w:history="1">
        <w:r w:rsidRPr="005B5E78">
          <w:rPr>
            <w:rStyle w:val="-"/>
            <w:rFonts w:ascii="Verdana" w:hAnsi="Verdana" w:cs="Helvetica"/>
            <w:sz w:val="22"/>
            <w:szCs w:val="22"/>
          </w:rPr>
          <w:t>Απόψεων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της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για τα</w:t>
      </w:r>
      <w:r w:rsidR="00397ADA" w:rsidRPr="005B5E78">
        <w:rPr>
          <w:rFonts w:ascii="Verdana" w:hAnsi="Verdana" w:cs="Helvetica"/>
          <w:color w:val="1D2228"/>
          <w:sz w:val="22"/>
          <w:szCs w:val="22"/>
        </w:rPr>
        <w:t xml:space="preserve"> νομικά 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ζητήματα που </w:t>
      </w:r>
      <w:r w:rsidR="00397ADA" w:rsidRPr="005B5E78">
        <w:rPr>
          <w:rFonts w:ascii="Verdana" w:hAnsi="Verdana" w:cs="Helvetica"/>
          <w:color w:val="1D2228"/>
          <w:sz w:val="22"/>
          <w:szCs w:val="22"/>
        </w:rPr>
        <w:t>ανα</w:t>
      </w:r>
      <w:r w:rsidRPr="005B5E78">
        <w:rPr>
          <w:rFonts w:ascii="Verdana" w:hAnsi="Verdana" w:cs="Helvetica"/>
          <w:color w:val="1D2228"/>
          <w:sz w:val="22"/>
          <w:szCs w:val="22"/>
        </w:rPr>
        <w:t>κύπτουν από την αυξανόμενη χρήση εφαρμογών τεχνητής νοημοσύνης (ΤΝ) όσον αφορά τα ανθρώπινα δικαιώματα, την οργάνωση των δικαστηρίων, την ποινική δικαιοσύνη, ζητήματα αστικής ευθύνης</w:t>
      </w:r>
      <w:r w:rsidR="006A6B2D" w:rsidRPr="005B5E78">
        <w:rPr>
          <w:rFonts w:ascii="Verdana" w:hAnsi="Verdana" w:cs="Helvetica"/>
          <w:color w:val="1D2228"/>
          <w:sz w:val="22"/>
          <w:szCs w:val="22"/>
        </w:rPr>
        <w:t xml:space="preserve"> και τις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επιπτώσεις στην άσκηση της δικηγορίας. Το κείμενο αυτό </w:t>
      </w:r>
      <w:r w:rsidR="00A273B8" w:rsidRPr="005B5E78">
        <w:rPr>
          <w:rFonts w:ascii="Verdana" w:hAnsi="Verdana" w:cs="Helvetica"/>
          <w:color w:val="1D2228"/>
          <w:sz w:val="22"/>
          <w:szCs w:val="22"/>
        </w:rPr>
        <w:t xml:space="preserve">εκπόνησαν σε συνεργασία οι επιτροπές </w:t>
      </w:r>
      <w:r w:rsidR="00C24C4C" w:rsidRPr="005B5E78">
        <w:rPr>
          <w:rFonts w:ascii="Verdana" w:hAnsi="Verdana" w:cs="Helvetica"/>
          <w:color w:val="1D2228"/>
          <w:sz w:val="22"/>
          <w:szCs w:val="22"/>
        </w:rPr>
        <w:t xml:space="preserve">εμπειρογνωμόνων της </w:t>
      </w:r>
      <w:r w:rsidR="00C24C4C"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="00C24C4C" w:rsidRPr="005B5E78">
        <w:rPr>
          <w:rFonts w:ascii="Verdana" w:hAnsi="Verdana" w:cs="Helvetica"/>
          <w:color w:val="1D2228"/>
          <w:sz w:val="22"/>
          <w:szCs w:val="22"/>
        </w:rPr>
        <w:t xml:space="preserve"> και </w:t>
      </w:r>
      <w:r w:rsidR="00A273B8" w:rsidRPr="005B5E78">
        <w:rPr>
          <w:rFonts w:ascii="Verdana" w:hAnsi="Verdana" w:cs="Helvetica"/>
          <w:color w:val="1D2228"/>
          <w:sz w:val="22"/>
          <w:szCs w:val="22"/>
        </w:rPr>
        <w:t xml:space="preserve">επικυρώθηκε από τη </w:t>
      </w:r>
      <w:r w:rsidR="00C24C4C" w:rsidRPr="005B5E78">
        <w:rPr>
          <w:rFonts w:ascii="Verdana" w:hAnsi="Verdana" w:cs="Helvetica"/>
          <w:color w:val="1D2228"/>
          <w:sz w:val="22"/>
          <w:szCs w:val="22"/>
        </w:rPr>
        <w:t xml:space="preserve">Διαρκή Επιτροπή </w:t>
      </w:r>
      <w:r w:rsidR="00A273B8" w:rsidRPr="005B5E78">
        <w:rPr>
          <w:rFonts w:ascii="Verdana" w:hAnsi="Verdana" w:cs="Helvetica"/>
          <w:color w:val="1D2228"/>
          <w:sz w:val="22"/>
          <w:szCs w:val="22"/>
        </w:rPr>
        <w:t>την επομένη</w:t>
      </w:r>
      <w:r w:rsidR="00397ADA" w:rsidRPr="005B5E78">
        <w:rPr>
          <w:rFonts w:ascii="Verdana" w:hAnsi="Verdana" w:cs="Helvetica"/>
          <w:color w:val="1D2228"/>
          <w:sz w:val="22"/>
          <w:szCs w:val="22"/>
        </w:rPr>
        <w:t>,</w:t>
      </w:r>
      <w:r w:rsidR="00A273B8" w:rsidRPr="005B5E78">
        <w:rPr>
          <w:rFonts w:ascii="Verdana" w:hAnsi="Verdana" w:cs="Helvetica"/>
          <w:color w:val="1D2228"/>
          <w:sz w:val="22"/>
          <w:szCs w:val="22"/>
        </w:rPr>
        <w:t xml:space="preserve"> στις </w:t>
      </w:r>
      <w:r w:rsidR="00C24C4C" w:rsidRPr="005B5E78">
        <w:rPr>
          <w:rFonts w:ascii="Verdana" w:hAnsi="Verdana" w:cs="Helvetica"/>
          <w:color w:val="1D2228"/>
          <w:sz w:val="22"/>
          <w:szCs w:val="22"/>
        </w:rPr>
        <w:t>20.02.2020.</w:t>
      </w:r>
    </w:p>
    <w:p w14:paraId="4B112445" w14:textId="174E3268" w:rsidR="00A273B8" w:rsidRPr="005B5E78" w:rsidRDefault="00A273B8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>2.- Παρουσιάστηκαν τα κείμενα θέσεων και οι επικείμενες νομοθετικές πρωτοβουλίες των ευρωπαϊκών οργάνων, ήτοι:</w:t>
      </w:r>
    </w:p>
    <w:p w14:paraId="2DF090B5" w14:textId="273A425E" w:rsidR="00A273B8" w:rsidRPr="005B5E78" w:rsidRDefault="0077462C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- Ο </w:t>
      </w:r>
      <w:hyperlink r:id="rId6" w:history="1">
        <w:r w:rsidRPr="005B5E78">
          <w:rPr>
            <w:rStyle w:val="-"/>
            <w:rFonts w:ascii="Verdana" w:hAnsi="Verdana" w:cs="Helvetica"/>
            <w:sz w:val="22"/>
            <w:szCs w:val="22"/>
          </w:rPr>
          <w:t>Οδικός Χάρτης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της Ευρωπαϊκής Επιτροπής για την ΤΝ αναρτήθηκε στις 20.02.2020 και τέθηκε σε δημόσια διαβούλευση μέχρι τις 19.05.2020. Σημειώνεται ότι στο τελικό κείμενο παραλήφθηκε η </w:t>
      </w:r>
      <w:r w:rsidR="006A6B2D" w:rsidRPr="005B5E78">
        <w:rPr>
          <w:rFonts w:ascii="Verdana" w:hAnsi="Verdana" w:cs="Helvetica"/>
          <w:color w:val="1D2228"/>
          <w:sz w:val="22"/>
          <w:szCs w:val="22"/>
        </w:rPr>
        <w:t>θέση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περί απαγόρευσης της αναγνώρισης προσώπου (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facial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recognition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) για 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τα επόμενα πέντε </w:t>
      </w:r>
      <w:r w:rsidRPr="005B5E78">
        <w:rPr>
          <w:rFonts w:ascii="Verdana" w:hAnsi="Verdana" w:cs="Helvetica"/>
          <w:color w:val="1D2228"/>
          <w:sz w:val="22"/>
          <w:szCs w:val="22"/>
        </w:rPr>
        <w:t>χρόνια.</w:t>
      </w:r>
    </w:p>
    <w:p w14:paraId="1379518A" w14:textId="777920BD" w:rsidR="0077462C" w:rsidRPr="005B5E78" w:rsidRDefault="0077462C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- 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Όσον αφορά: </w:t>
      </w:r>
      <w:r w:rsidR="003424D2" w:rsidRPr="005B5E78">
        <w:rPr>
          <w:rFonts w:ascii="Verdana" w:hAnsi="Verdana" w:cs="Helvetica"/>
          <w:color w:val="1D2228"/>
          <w:sz w:val="22"/>
          <w:szCs w:val="22"/>
        </w:rPr>
        <w:t xml:space="preserve">(α) 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το </w:t>
      </w:r>
      <w:hyperlink r:id="rId7" w:history="1">
        <w:r w:rsidRPr="005B5E78">
          <w:rPr>
            <w:rStyle w:val="-"/>
            <w:rFonts w:ascii="Verdana" w:hAnsi="Verdana" w:cs="Helvetica"/>
            <w:sz w:val="22"/>
            <w:szCs w:val="22"/>
          </w:rPr>
          <w:t>Πρόγραμμα Εργασίας 2020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για την κατάρτιση Αρχών Δεοντολογίας περί ΤΝ, ρομποτικής και συναφών τεχνολογιών</w:t>
      </w:r>
      <w:r w:rsidR="003424D2" w:rsidRPr="005B5E78">
        <w:rPr>
          <w:rFonts w:ascii="Verdana" w:hAnsi="Verdana" w:cs="Helvetica"/>
          <w:color w:val="1D2228"/>
          <w:sz w:val="22"/>
          <w:szCs w:val="22"/>
        </w:rPr>
        <w:t xml:space="preserve"> και (β) την νομοθετική πρωτοβουλία για το </w:t>
      </w:r>
      <w:hyperlink r:id="rId8" w:history="1">
        <w:r w:rsidR="003424D2" w:rsidRPr="005B5E78">
          <w:rPr>
            <w:rStyle w:val="-"/>
            <w:rFonts w:ascii="Verdana" w:hAnsi="Verdana" w:cs="Helvetica"/>
            <w:sz w:val="22"/>
            <w:szCs w:val="22"/>
          </w:rPr>
          <w:t>Πλαίσιο Αστικής Ευθύνης ΤΝ</w:t>
        </w:r>
      </w:hyperlink>
      <w:r w:rsidR="003424D2" w:rsidRPr="005B5E78">
        <w:rPr>
          <w:rFonts w:ascii="Verdana" w:hAnsi="Verdana" w:cs="Helvetica"/>
          <w:color w:val="1D2228"/>
          <w:sz w:val="22"/>
          <w:szCs w:val="22"/>
        </w:rPr>
        <w:t xml:space="preserve"> του Ευρωκοινοβουλίου, 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συμφωνήθηκε ότι θα πρέπει να συντονιστούν οι αρμόδιες επιτροπές της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(με επικεφαλής πιθανότατα την Επιτροπή </w:t>
      </w:r>
      <w:r w:rsidRPr="005B5E78">
        <w:rPr>
          <w:rFonts w:ascii="Verdana" w:hAnsi="Verdana" w:cs="Helvetica"/>
          <w:color w:val="1D2228"/>
          <w:sz w:val="22"/>
          <w:szCs w:val="22"/>
        </w:rPr>
        <w:lastRenderedPageBreak/>
        <w:t xml:space="preserve">Πληροφορικής) για την αποτελεσματικότερη επεξεργασία και </w:t>
      </w:r>
      <w:r w:rsidR="003424D2" w:rsidRPr="005B5E78">
        <w:rPr>
          <w:rFonts w:ascii="Verdana" w:hAnsi="Verdana" w:cs="Helvetica"/>
          <w:color w:val="1D2228"/>
          <w:sz w:val="22"/>
          <w:szCs w:val="22"/>
        </w:rPr>
        <w:t xml:space="preserve">έγκαιρη </w:t>
      </w:r>
      <w:r w:rsidRPr="005B5E78">
        <w:rPr>
          <w:rFonts w:ascii="Verdana" w:hAnsi="Verdana" w:cs="Helvetica"/>
          <w:color w:val="1D2228"/>
          <w:sz w:val="22"/>
          <w:szCs w:val="22"/>
        </w:rPr>
        <w:t>παρέμβαση.</w:t>
      </w:r>
    </w:p>
    <w:p w14:paraId="50826458" w14:textId="6D9D8B8C" w:rsidR="00C0406D" w:rsidRPr="005B5E78" w:rsidRDefault="003424D2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3.- Ενημερώθηκαν τα μέλη για 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>τα εξής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: 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(α) </w:t>
      </w:r>
      <w:hyperlink r:id="rId9" w:history="1">
        <w:r w:rsidRPr="005B5E78">
          <w:rPr>
            <w:rStyle w:val="-"/>
            <w:rFonts w:ascii="Verdana" w:hAnsi="Verdana" w:cs="Helvetica"/>
            <w:sz w:val="22"/>
            <w:szCs w:val="22"/>
          </w:rPr>
          <w:t>Απόφαση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του Ευρωκοινοβουλίου της 12.02.2020 για την διασφάλιση της προστασίας των καταναλωτών και της ελεύθερης διακίνησης εμπορευμάτων και υπηρεσιών</w:t>
      </w:r>
      <w:r w:rsidR="00047C2C" w:rsidRPr="005B5E78">
        <w:rPr>
          <w:rFonts w:ascii="Verdana" w:hAnsi="Verdana" w:cs="Helvetica"/>
          <w:color w:val="1D2228"/>
          <w:sz w:val="22"/>
          <w:szCs w:val="22"/>
        </w:rPr>
        <w:t>. Στο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σημείο υπ’ αριθ. 10 </w:t>
      </w:r>
      <w:r w:rsidR="00047C2C" w:rsidRPr="005B5E78">
        <w:rPr>
          <w:rFonts w:ascii="Verdana" w:hAnsi="Verdana" w:cs="Helvetica"/>
          <w:color w:val="1D2228"/>
          <w:sz w:val="22"/>
          <w:szCs w:val="22"/>
        </w:rPr>
        <w:t xml:space="preserve">γίνεται ειδικά μνεία ότι, παρά τις όποιες ευχέρειες προσφέρουν οι αυτοματοποιημένες διεργασίες, την απώτερη ευθύνη και δυνατότητα ανατροπής των αποφάσεων ΤΝ πρέπει να διατηρεί ο άνθρωπος, ειδικά όπου </w:t>
      </w:r>
      <w:r w:rsidR="00347FB1" w:rsidRPr="005B5E78">
        <w:rPr>
          <w:rFonts w:ascii="Verdana" w:hAnsi="Verdana" w:cs="Helvetica"/>
          <w:color w:val="1D2228"/>
          <w:sz w:val="22"/>
          <w:szCs w:val="22"/>
        </w:rPr>
        <w:t xml:space="preserve">πρόκειται για </w:t>
      </w:r>
      <w:r w:rsidR="00047C2C" w:rsidRPr="005B5E78">
        <w:rPr>
          <w:rFonts w:ascii="Verdana" w:hAnsi="Verdana" w:cs="Helvetica"/>
          <w:color w:val="1D2228"/>
          <w:sz w:val="22"/>
          <w:szCs w:val="22"/>
        </w:rPr>
        <w:t>ιατρικά, νομικά ή χρηματοοικονομικά επαγγέλματα</w:t>
      </w:r>
      <w:r w:rsidR="00347FB1" w:rsidRPr="005B5E78">
        <w:rPr>
          <w:rFonts w:ascii="Verdana" w:hAnsi="Verdana" w:cs="Helvetica"/>
          <w:color w:val="1D2228"/>
          <w:sz w:val="22"/>
          <w:szCs w:val="22"/>
        </w:rPr>
        <w:t>.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 (β) Αν και σε πρώιμο στάδιο, έχουν κατατεθεί </w:t>
      </w:r>
      <w:r w:rsidR="004106DF" w:rsidRPr="005B5E78">
        <w:rPr>
          <w:rFonts w:ascii="Verdana" w:hAnsi="Verdana" w:cs="Helvetica"/>
          <w:color w:val="1D2228"/>
          <w:sz w:val="22"/>
          <w:szCs w:val="22"/>
        </w:rPr>
        <w:t>νομοθετικές προτάσεις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 υπό στοιχεία</w:t>
      </w:r>
      <w:r w:rsidR="004106DF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hyperlink r:id="rId10" w:history="1">
        <w:r w:rsidR="004106DF" w:rsidRPr="005B5E78">
          <w:rPr>
            <w:rStyle w:val="-"/>
            <w:rFonts w:ascii="Verdana" w:hAnsi="Verdana" w:cs="Helvetica"/>
            <w:sz w:val="22"/>
            <w:szCs w:val="22"/>
          </w:rPr>
          <w:t>2020/2016(ΙΝΙ)</w:t>
        </w:r>
      </w:hyperlink>
      <w:r w:rsidR="004106DF" w:rsidRPr="005B5E78">
        <w:rPr>
          <w:rFonts w:ascii="Verdana" w:hAnsi="Verdana" w:cs="Helvetica"/>
          <w:color w:val="1D2228"/>
          <w:sz w:val="22"/>
          <w:szCs w:val="22"/>
        </w:rPr>
        <w:t xml:space="preserve"> για την χρήση ΤΝ από τις αστυνομικές και δικαστικές αρχές και </w:t>
      </w:r>
      <w:hyperlink r:id="rId11" w:history="1">
        <w:r w:rsidR="004106DF" w:rsidRPr="005B5E78">
          <w:rPr>
            <w:rStyle w:val="-"/>
            <w:rFonts w:ascii="Verdana" w:hAnsi="Verdana" w:cs="Helvetica"/>
            <w:sz w:val="22"/>
            <w:szCs w:val="22"/>
          </w:rPr>
          <w:t>2020/2013(ΙΝΙ)</w:t>
        </w:r>
      </w:hyperlink>
      <w:r w:rsidR="004106DF" w:rsidRPr="005B5E78">
        <w:rPr>
          <w:rFonts w:ascii="Verdana" w:hAnsi="Verdana" w:cs="Helvetica"/>
          <w:color w:val="1D2228"/>
          <w:sz w:val="22"/>
          <w:szCs w:val="22"/>
        </w:rPr>
        <w:t xml:space="preserve"> για τα ζητήματα διεθνούς δικαίου </w:t>
      </w:r>
      <w:r w:rsidR="00563C1A" w:rsidRPr="005B5E78">
        <w:rPr>
          <w:rFonts w:ascii="Verdana" w:hAnsi="Verdana" w:cs="Helvetica"/>
          <w:color w:val="1D2228"/>
          <w:sz w:val="22"/>
          <w:szCs w:val="22"/>
        </w:rPr>
        <w:t xml:space="preserve">σε σχέση με </w:t>
      </w:r>
      <w:r w:rsidR="004106DF" w:rsidRPr="005B5E78">
        <w:rPr>
          <w:rFonts w:ascii="Verdana" w:hAnsi="Verdana" w:cs="Helvetica"/>
          <w:color w:val="1D2228"/>
          <w:sz w:val="22"/>
          <w:szCs w:val="22"/>
        </w:rPr>
        <w:t>τη χρήση ΤΝ από φορείς συλλογής κρατικών πληροφοριών (μυστικές υπηρεσίες)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>, που</w:t>
      </w:r>
      <w:r w:rsidR="004106DF" w:rsidRPr="005B5E78">
        <w:rPr>
          <w:rFonts w:ascii="Verdana" w:hAnsi="Verdana" w:cs="Helvetica"/>
          <w:color w:val="1D2228"/>
          <w:sz w:val="22"/>
          <w:szCs w:val="22"/>
        </w:rPr>
        <w:t xml:space="preserve"> θα τύχουν </w:t>
      </w:r>
      <w:r w:rsidR="00563C1A" w:rsidRPr="005B5E78">
        <w:rPr>
          <w:rFonts w:ascii="Verdana" w:hAnsi="Verdana" w:cs="Helvetica"/>
          <w:color w:val="1D2228"/>
          <w:sz w:val="22"/>
          <w:szCs w:val="22"/>
        </w:rPr>
        <w:t xml:space="preserve">ειδικής επεξεργασίας από τις αρμόδιες επιτροπές </w:t>
      </w:r>
      <w:r w:rsidR="00563C1A"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="00563C1A" w:rsidRPr="005B5E78">
        <w:rPr>
          <w:rFonts w:ascii="Verdana" w:hAnsi="Verdana" w:cs="Helvetica"/>
          <w:color w:val="1D2228"/>
          <w:sz w:val="22"/>
          <w:szCs w:val="22"/>
        </w:rPr>
        <w:t>.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 (γ) Η </w:t>
      </w:r>
      <w:r w:rsidR="00C0406D" w:rsidRPr="005B5E78">
        <w:rPr>
          <w:rFonts w:ascii="Verdana" w:hAnsi="Verdana" w:cs="Helvetica"/>
          <w:color w:val="1D2228"/>
          <w:sz w:val="22"/>
          <w:szCs w:val="22"/>
        </w:rPr>
        <w:t xml:space="preserve">επιτροπή </w:t>
      </w:r>
      <w:hyperlink r:id="rId12" w:history="1">
        <w:r w:rsidR="00C0406D" w:rsidRPr="005B5E78">
          <w:rPr>
            <w:rStyle w:val="-"/>
            <w:rFonts w:ascii="Verdana" w:hAnsi="Verdana" w:cs="Helvetica"/>
            <w:sz w:val="22"/>
            <w:szCs w:val="22"/>
            <w:lang w:val="en-US"/>
          </w:rPr>
          <w:t>CEPEJ</w:t>
        </w:r>
      </w:hyperlink>
      <w:r w:rsidR="00C0406D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C521B8" w:rsidRPr="005B5E78">
        <w:rPr>
          <w:rFonts w:ascii="Verdana" w:hAnsi="Verdana" w:cs="Helvetica"/>
          <w:color w:val="1D2228"/>
          <w:sz w:val="22"/>
          <w:szCs w:val="22"/>
        </w:rPr>
        <w:t>εξέδωσε</w:t>
      </w:r>
      <w:r w:rsidR="00C0406D" w:rsidRPr="005B5E78">
        <w:rPr>
          <w:rFonts w:ascii="Verdana" w:hAnsi="Verdana" w:cs="Helvetica"/>
          <w:color w:val="1D2228"/>
          <w:sz w:val="22"/>
          <w:szCs w:val="22"/>
        </w:rPr>
        <w:t xml:space="preserve"> προκαταρκτική μελέτη σκοπιμότητας </w:t>
      </w:r>
      <w:r w:rsidR="007355B4" w:rsidRPr="005B5E78">
        <w:rPr>
          <w:rFonts w:ascii="Verdana" w:hAnsi="Verdana" w:cs="Helvetica"/>
          <w:color w:val="1D2228"/>
          <w:sz w:val="22"/>
          <w:szCs w:val="22"/>
        </w:rPr>
        <w:t xml:space="preserve">για την </w:t>
      </w:r>
      <w:r w:rsidR="008028E8" w:rsidRPr="005B5E78">
        <w:rPr>
          <w:rFonts w:ascii="Verdana" w:hAnsi="Verdana" w:cs="Helvetica"/>
          <w:color w:val="1D2228"/>
          <w:sz w:val="22"/>
          <w:szCs w:val="22"/>
        </w:rPr>
        <w:t xml:space="preserve">εκπόνηση προδιαγραφών </w:t>
      </w:r>
      <w:r w:rsidR="00C0406D" w:rsidRPr="005B5E78">
        <w:rPr>
          <w:rFonts w:ascii="Verdana" w:hAnsi="Verdana" w:cs="Helvetica"/>
          <w:color w:val="1D2228"/>
          <w:sz w:val="22"/>
          <w:szCs w:val="22"/>
        </w:rPr>
        <w:t>μηχανισμών πιστοποίησης εφαρμογών ΤΝ</w:t>
      </w:r>
      <w:r w:rsidR="0010520B" w:rsidRPr="005B5E78">
        <w:rPr>
          <w:rFonts w:ascii="Verdana" w:hAnsi="Verdana" w:cs="Helvetica"/>
          <w:color w:val="1D2228"/>
          <w:sz w:val="22"/>
          <w:szCs w:val="22"/>
        </w:rPr>
        <w:t xml:space="preserve">, ενώ παράλληλα το Συμβούλιο της Ευρώπης συνέστησε 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την ειδική </w:t>
      </w:r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επιτροπή </w:t>
      </w:r>
      <w:hyperlink r:id="rId13" w:history="1">
        <w:r w:rsidR="00E87A9D" w:rsidRPr="005B5E78">
          <w:rPr>
            <w:rStyle w:val="-"/>
            <w:rFonts w:ascii="Verdana" w:hAnsi="Verdana" w:cs="Helvetica"/>
            <w:sz w:val="22"/>
            <w:szCs w:val="22"/>
            <w:lang w:val="en-US"/>
          </w:rPr>
          <w:t>CAHAI</w:t>
        </w:r>
      </w:hyperlink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 με αντικείμενο το θεσμικό πλαίσιο υιοθέτησης εφαρμογών ΤΝ στα </w:t>
      </w:r>
      <w:proofErr w:type="spellStart"/>
      <w:r w:rsidR="00E87A9D" w:rsidRPr="005B5E78">
        <w:rPr>
          <w:rFonts w:ascii="Verdana" w:hAnsi="Verdana" w:cs="Helvetica"/>
          <w:color w:val="1D2228"/>
          <w:sz w:val="22"/>
          <w:szCs w:val="22"/>
        </w:rPr>
        <w:t>δικαιϊκά</w:t>
      </w:r>
      <w:proofErr w:type="spellEnd"/>
      <w:r w:rsidR="00E87A9D" w:rsidRPr="005B5E78">
        <w:rPr>
          <w:rFonts w:ascii="Verdana" w:hAnsi="Verdana" w:cs="Helvetica"/>
          <w:color w:val="1D2228"/>
          <w:sz w:val="22"/>
          <w:szCs w:val="22"/>
        </w:rPr>
        <w:t xml:space="preserve"> συστήματα των κρατών-μελών με βασικούς άξονες το σεβασμό των ανθρωπίνων δικαιωμάτων, τη δημοκρατία και το κράτος δικαίου.</w:t>
      </w:r>
    </w:p>
    <w:p w14:paraId="1CA9EAF1" w14:textId="1399CFA2" w:rsidR="00E553AE" w:rsidRPr="005B5E78" w:rsidRDefault="00E553AE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4.- </w:t>
      </w:r>
      <w:r w:rsidR="00C43715" w:rsidRPr="005B5E78">
        <w:rPr>
          <w:rFonts w:ascii="Verdana" w:hAnsi="Verdana" w:cs="Helvetica"/>
          <w:color w:val="1D2228"/>
          <w:sz w:val="22"/>
          <w:szCs w:val="22"/>
        </w:rPr>
        <w:t xml:space="preserve">Συζητήθηκε η πλημμελής προστασία των λογαριασμών που ανήκουν σε δικηγόρους καθώς παρατηρείται ευρέως το φαινόμενο οι </w:t>
      </w:r>
      <w:proofErr w:type="spellStart"/>
      <w:r w:rsidR="00C43715" w:rsidRPr="005B5E78">
        <w:rPr>
          <w:rFonts w:ascii="Verdana" w:hAnsi="Verdana" w:cs="Helvetica"/>
          <w:color w:val="1D2228"/>
          <w:sz w:val="22"/>
          <w:szCs w:val="22"/>
        </w:rPr>
        <w:t>πάροχοι</w:t>
      </w:r>
      <w:proofErr w:type="spellEnd"/>
      <w:r w:rsidR="00C43715" w:rsidRPr="005B5E78">
        <w:rPr>
          <w:rFonts w:ascii="Verdana" w:hAnsi="Verdana" w:cs="Helvetica"/>
          <w:color w:val="1D2228"/>
          <w:sz w:val="22"/>
          <w:szCs w:val="22"/>
        </w:rPr>
        <w:t xml:space="preserve"> υπηρεσιών 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υπολογιστικού </w:t>
      </w:r>
      <w:r w:rsidR="00C43715" w:rsidRPr="005B5E78">
        <w:rPr>
          <w:rFonts w:ascii="Verdana" w:hAnsi="Verdana" w:cs="Helvetica"/>
          <w:color w:val="1D2228"/>
          <w:sz w:val="22"/>
          <w:szCs w:val="22"/>
        </w:rPr>
        <w:t xml:space="preserve">νέφους 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>(</w:t>
      </w:r>
      <w:r w:rsidR="00A03883" w:rsidRPr="005B5E78">
        <w:rPr>
          <w:rFonts w:ascii="Verdana" w:hAnsi="Verdana" w:cs="Helvetica"/>
          <w:color w:val="1D2228"/>
          <w:sz w:val="22"/>
          <w:szCs w:val="22"/>
          <w:lang w:val="en-US"/>
        </w:rPr>
        <w:t>cloud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A03883" w:rsidRPr="005B5E78">
        <w:rPr>
          <w:rFonts w:ascii="Verdana" w:hAnsi="Verdana" w:cs="Helvetica"/>
          <w:color w:val="1D2228"/>
          <w:sz w:val="22"/>
          <w:szCs w:val="22"/>
          <w:lang w:val="en-US"/>
        </w:rPr>
        <w:t>services</w:t>
      </w:r>
      <w:r w:rsidR="00A03883" w:rsidRPr="005B5E78">
        <w:rPr>
          <w:rFonts w:ascii="Verdana" w:hAnsi="Verdana" w:cs="Helvetica"/>
          <w:color w:val="1D2228"/>
          <w:sz w:val="22"/>
          <w:szCs w:val="22"/>
        </w:rPr>
        <w:t xml:space="preserve">) </w:t>
      </w:r>
      <w:r w:rsidR="00C43715" w:rsidRPr="005B5E78">
        <w:rPr>
          <w:rFonts w:ascii="Verdana" w:hAnsi="Verdana" w:cs="Helvetica"/>
          <w:color w:val="1D2228"/>
          <w:sz w:val="22"/>
          <w:szCs w:val="22"/>
        </w:rPr>
        <w:t xml:space="preserve">να ανταποκρίνονται σε αιτήματα κρατικών αρχών και να κοινοποιούν αποθηκευμένα δεδομένα (και) δικηγόρων χωρίς να ελέγχουν τη νομιμότητα των αιτημάτων ούτε να τηρούν τις ασφαλιστικές δικλείδες. Σχετική </w:t>
      </w:r>
      <w:r w:rsidR="00763672" w:rsidRPr="005B5E78">
        <w:rPr>
          <w:rFonts w:ascii="Verdana" w:hAnsi="Verdana" w:cs="Helvetica"/>
          <w:color w:val="1D2228"/>
          <w:sz w:val="22"/>
          <w:szCs w:val="22"/>
        </w:rPr>
        <w:t xml:space="preserve">μνεία </w:t>
      </w:r>
      <w:r w:rsidR="00C43715" w:rsidRPr="005B5E78">
        <w:rPr>
          <w:rFonts w:ascii="Verdana" w:hAnsi="Verdana" w:cs="Helvetica"/>
          <w:color w:val="1D2228"/>
          <w:sz w:val="22"/>
          <w:szCs w:val="22"/>
        </w:rPr>
        <w:t xml:space="preserve">γίνεται </w:t>
      </w:r>
      <w:r w:rsidR="00763672" w:rsidRPr="005B5E78">
        <w:rPr>
          <w:rFonts w:ascii="Verdana" w:hAnsi="Verdana" w:cs="Helvetica"/>
          <w:color w:val="1D2228"/>
          <w:sz w:val="22"/>
          <w:szCs w:val="22"/>
        </w:rPr>
        <w:t xml:space="preserve">στον </w:t>
      </w:r>
      <w:hyperlink r:id="rId14" w:history="1">
        <w:r w:rsidR="00763672" w:rsidRPr="005B5E78">
          <w:rPr>
            <w:rStyle w:val="-"/>
            <w:rFonts w:ascii="Verdana" w:hAnsi="Verdana" w:cs="Helvetica"/>
            <w:sz w:val="22"/>
            <w:szCs w:val="22"/>
          </w:rPr>
          <w:t>Οδηγό</w:t>
        </w:r>
      </w:hyperlink>
      <w:r w:rsidR="00763672" w:rsidRPr="005B5E78">
        <w:rPr>
          <w:rFonts w:ascii="Verdana" w:hAnsi="Verdana" w:cs="Helvetica"/>
          <w:color w:val="1D2228"/>
          <w:sz w:val="22"/>
          <w:szCs w:val="22"/>
        </w:rPr>
        <w:t xml:space="preserve"> της </w:t>
      </w:r>
      <w:r w:rsidR="00763672"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="00763672" w:rsidRPr="005B5E78">
        <w:rPr>
          <w:rFonts w:ascii="Verdana" w:hAnsi="Verdana" w:cs="Helvetica"/>
          <w:color w:val="1D2228"/>
          <w:sz w:val="22"/>
          <w:szCs w:val="22"/>
        </w:rPr>
        <w:t xml:space="preserve"> για τη χρήση υπηρεσιών </w:t>
      </w:r>
      <w:r w:rsidR="00A03883" w:rsidRPr="005B5E78">
        <w:rPr>
          <w:rFonts w:ascii="Verdana" w:hAnsi="Verdana" w:cs="Helvetica"/>
          <w:color w:val="1D2228"/>
          <w:sz w:val="22"/>
          <w:szCs w:val="22"/>
          <w:lang w:val="en-US"/>
        </w:rPr>
        <w:t>cloud</w:t>
      </w:r>
      <w:r w:rsidR="00763672" w:rsidRPr="005B5E78">
        <w:rPr>
          <w:rFonts w:ascii="Verdana" w:hAnsi="Verdana" w:cs="Helvetica"/>
          <w:color w:val="1D2228"/>
          <w:sz w:val="22"/>
          <w:szCs w:val="22"/>
        </w:rPr>
        <w:t xml:space="preserve"> από δικηγόρους (2012), του οποίου προτάθηκε η επικαιροποίηση.</w:t>
      </w:r>
    </w:p>
    <w:p w14:paraId="0E146D84" w14:textId="3A616A75" w:rsidR="00E87A9D" w:rsidRPr="005B5E78" w:rsidRDefault="00B054A7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5.- Σχετικά με </w:t>
      </w:r>
      <w:r w:rsidR="009B3034" w:rsidRPr="005B5E78">
        <w:rPr>
          <w:rFonts w:ascii="Verdana" w:hAnsi="Verdana" w:cs="Helvetica"/>
          <w:color w:val="1D2228"/>
          <w:sz w:val="22"/>
          <w:szCs w:val="22"/>
        </w:rPr>
        <w:t xml:space="preserve">τον υπό επεξεργασία Κανονισμό </w:t>
      </w:r>
      <w:r w:rsidRPr="005B5E78">
        <w:rPr>
          <w:rFonts w:ascii="Verdana" w:hAnsi="Verdana" w:cs="Helvetica"/>
          <w:color w:val="1D2228"/>
          <w:sz w:val="22"/>
          <w:szCs w:val="22"/>
        </w:rPr>
        <w:t>για την συνδρομή στην συλλογή και διατήρηση διαδικτυακών αποδεικτικών στοιχείων σε ποινικές υποθέσεις που βρίσκεται σε στάδιο επεξεργασίας από την Επιτροπή LIBE του Ευρωκοινοβουλίου</w:t>
      </w:r>
      <w:r w:rsidR="009B3034" w:rsidRPr="005B5E78">
        <w:rPr>
          <w:rFonts w:ascii="Verdana" w:hAnsi="Verdana" w:cs="Helvetica"/>
          <w:color w:val="1D2228"/>
          <w:sz w:val="22"/>
          <w:szCs w:val="22"/>
        </w:rPr>
        <w:t xml:space="preserve">, επισημάνθηκε ότι η τρέχουσα </w:t>
      </w:r>
      <w:hyperlink r:id="rId15" w:history="1">
        <w:r w:rsidR="009B3034" w:rsidRPr="005B5E78">
          <w:rPr>
            <w:rStyle w:val="-"/>
            <w:rFonts w:ascii="Verdana" w:hAnsi="Verdana" w:cs="Helvetica"/>
            <w:sz w:val="22"/>
            <w:szCs w:val="22"/>
          </w:rPr>
          <w:t>πρόταση</w:t>
        </w:r>
      </w:hyperlink>
      <w:r w:rsidR="009B3034" w:rsidRPr="005B5E78">
        <w:rPr>
          <w:rFonts w:ascii="Verdana" w:hAnsi="Verdana" w:cs="Helvetica"/>
          <w:color w:val="1D2228"/>
          <w:sz w:val="22"/>
          <w:szCs w:val="22"/>
        </w:rPr>
        <w:t xml:space="preserve"> υιοθετεί </w:t>
      </w:r>
      <w:r w:rsidR="00120BDA" w:rsidRPr="005B5E78">
        <w:rPr>
          <w:rFonts w:ascii="Verdana" w:hAnsi="Verdana" w:cs="Helvetica"/>
          <w:color w:val="1D2228"/>
          <w:sz w:val="22"/>
          <w:szCs w:val="22"/>
        </w:rPr>
        <w:t xml:space="preserve">σε καίρια σημεία </w:t>
      </w:r>
      <w:r w:rsidR="009B3034" w:rsidRPr="005B5E78">
        <w:rPr>
          <w:rFonts w:ascii="Verdana" w:hAnsi="Verdana" w:cs="Helvetica"/>
          <w:color w:val="1D2228"/>
          <w:sz w:val="22"/>
          <w:szCs w:val="22"/>
        </w:rPr>
        <w:t xml:space="preserve">την </w:t>
      </w:r>
      <w:hyperlink r:id="rId16" w:history="1">
        <w:r w:rsidR="009B3034" w:rsidRPr="005B5E78">
          <w:rPr>
            <w:rStyle w:val="-"/>
            <w:rFonts w:ascii="Verdana" w:hAnsi="Verdana" w:cs="Helvetica"/>
            <w:sz w:val="22"/>
            <w:szCs w:val="22"/>
          </w:rPr>
          <w:t>προσέγγιση</w:t>
        </w:r>
      </w:hyperlink>
      <w:r w:rsidR="009B3034" w:rsidRPr="005B5E78">
        <w:rPr>
          <w:rFonts w:ascii="Verdana" w:hAnsi="Verdana" w:cs="Helvetica"/>
          <w:color w:val="1D2228"/>
          <w:sz w:val="22"/>
          <w:szCs w:val="22"/>
        </w:rPr>
        <w:t xml:space="preserve"> της </w:t>
      </w:r>
      <w:r w:rsidR="009B3034"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="009B3034" w:rsidRPr="005B5E78">
        <w:rPr>
          <w:rFonts w:ascii="Verdana" w:hAnsi="Verdana" w:cs="Helvetica"/>
          <w:color w:val="1D2228"/>
          <w:sz w:val="22"/>
          <w:szCs w:val="22"/>
        </w:rPr>
        <w:t>.</w:t>
      </w:r>
    </w:p>
    <w:p w14:paraId="463DD6DB" w14:textId="1322E704" w:rsidR="00120BDA" w:rsidRPr="005B5E78" w:rsidRDefault="00120BDA" w:rsidP="007448F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lastRenderedPageBreak/>
        <w:t xml:space="preserve">6.- </w:t>
      </w:r>
      <w:r w:rsidR="001D7AB2" w:rsidRPr="005B5E78">
        <w:rPr>
          <w:rFonts w:ascii="Verdana" w:hAnsi="Verdana" w:cs="Helvetica"/>
          <w:color w:val="1D2228"/>
          <w:sz w:val="22"/>
          <w:szCs w:val="22"/>
        </w:rPr>
        <w:t xml:space="preserve">Με πρωτοβουλία της </w:t>
      </w:r>
      <w:r w:rsidRPr="005B5E78">
        <w:rPr>
          <w:rFonts w:ascii="Verdana" w:hAnsi="Verdana" w:cs="Helvetica"/>
          <w:color w:val="1D2228"/>
          <w:sz w:val="22"/>
          <w:szCs w:val="22"/>
        </w:rPr>
        <w:t>Ομάδα</w:t>
      </w:r>
      <w:r w:rsidR="001D7AB2" w:rsidRPr="005B5E78">
        <w:rPr>
          <w:rFonts w:ascii="Verdana" w:hAnsi="Verdana" w:cs="Helvetica"/>
          <w:color w:val="1D2228"/>
          <w:sz w:val="22"/>
          <w:szCs w:val="22"/>
        </w:rPr>
        <w:t>ς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Εργασίας για το Απόρρητο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 των Επικοινωνιών </w:t>
      </w:r>
      <w:r w:rsidR="001D7AB2" w:rsidRPr="005B5E78">
        <w:rPr>
          <w:rFonts w:ascii="Verdana" w:hAnsi="Verdana" w:cs="Helvetica"/>
          <w:color w:val="1D2228"/>
          <w:sz w:val="22"/>
          <w:szCs w:val="22"/>
        </w:rPr>
        <w:t xml:space="preserve">η </w:t>
      </w:r>
      <w:r w:rsidR="001D7AB2" w:rsidRPr="005B5E78">
        <w:rPr>
          <w:rFonts w:ascii="Verdana" w:hAnsi="Verdana" w:cs="Helvetica"/>
          <w:color w:val="1D2228"/>
          <w:sz w:val="22"/>
          <w:szCs w:val="22"/>
          <w:lang w:val="en-US"/>
        </w:rPr>
        <w:t>CCBE</w:t>
      </w:r>
      <w:r w:rsidR="001D7AB2" w:rsidRPr="005B5E78">
        <w:rPr>
          <w:rFonts w:ascii="Verdana" w:hAnsi="Verdana" w:cs="Helvetica"/>
          <w:color w:val="1D2228"/>
          <w:sz w:val="22"/>
          <w:szCs w:val="22"/>
        </w:rPr>
        <w:t xml:space="preserve"> απηύθυνε </w:t>
      </w:r>
      <w:hyperlink r:id="rId17" w:history="1">
        <w:r w:rsidR="00FC72C2" w:rsidRPr="005B5E78">
          <w:rPr>
            <w:rStyle w:val="-"/>
            <w:rFonts w:ascii="Verdana" w:hAnsi="Verdana" w:cs="Helvetica"/>
            <w:sz w:val="22"/>
            <w:szCs w:val="22"/>
          </w:rPr>
          <w:t>επιστολή</w:t>
        </w:r>
      </w:hyperlink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 προς την Κυβέρνηση του ΗΒ σχετικά με τα δημοσιεύματα στον ισπανικό τύπο περί παραβίασης του δικηγορικού απορρήτου στην υπόθεση του </w:t>
      </w:r>
      <w:r w:rsidR="00FC72C2" w:rsidRPr="005B5E78">
        <w:rPr>
          <w:rFonts w:ascii="Verdana" w:hAnsi="Verdana" w:cs="Helvetica"/>
          <w:color w:val="1D2228"/>
          <w:sz w:val="22"/>
          <w:szCs w:val="22"/>
          <w:lang w:val="en-US"/>
        </w:rPr>
        <w:t>Julian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FC72C2" w:rsidRPr="005B5E78">
        <w:rPr>
          <w:rFonts w:ascii="Verdana" w:hAnsi="Verdana" w:cs="Helvetica"/>
          <w:color w:val="1D2228"/>
          <w:sz w:val="22"/>
          <w:szCs w:val="22"/>
          <w:lang w:val="en-US"/>
        </w:rPr>
        <w:t>Assange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, </w:t>
      </w:r>
      <w:proofErr w:type="spellStart"/>
      <w:r w:rsidR="00FC72C2" w:rsidRPr="005B5E78">
        <w:rPr>
          <w:rFonts w:ascii="Verdana" w:hAnsi="Verdana" w:cs="Helvetica"/>
          <w:color w:val="1D2228"/>
          <w:sz w:val="22"/>
          <w:szCs w:val="22"/>
        </w:rPr>
        <w:t>εφιστώντας</w:t>
      </w:r>
      <w:proofErr w:type="spellEnd"/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 την προσοχή των αρμόδιων αρχών και υπηρεσιών ότι σύμφωνα με τη νομολογία του ΕΔΑΔ πληροφορίες </w:t>
      </w:r>
      <w:r w:rsidR="00086632" w:rsidRPr="005B5E78">
        <w:rPr>
          <w:rFonts w:ascii="Verdana" w:hAnsi="Verdana" w:cs="Helvetica"/>
          <w:color w:val="1D2228"/>
          <w:sz w:val="22"/>
          <w:szCs w:val="22"/>
        </w:rPr>
        <w:t>από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 καταγραφές </w:t>
      </w:r>
      <w:r w:rsidR="00086632" w:rsidRPr="005B5E78">
        <w:rPr>
          <w:rFonts w:ascii="Verdana" w:hAnsi="Verdana" w:cs="Helvetica"/>
          <w:color w:val="1D2228"/>
          <w:sz w:val="22"/>
          <w:szCs w:val="22"/>
        </w:rPr>
        <w:t xml:space="preserve">που </w:t>
      </w:r>
      <w:r w:rsidR="005B5E78">
        <w:rPr>
          <w:rFonts w:ascii="Verdana" w:hAnsi="Verdana" w:cs="Helvetica"/>
          <w:color w:val="1D2228"/>
          <w:sz w:val="22"/>
          <w:szCs w:val="22"/>
        </w:rPr>
        <w:t xml:space="preserve">δεν πληρούν τα εχέγγυα 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 xml:space="preserve">του κράτους δικαίου δεν μπορούν να χρησιμοποιηθούν </w:t>
      </w:r>
      <w:r w:rsidR="0028432C" w:rsidRPr="005B5E78">
        <w:rPr>
          <w:rFonts w:ascii="Verdana" w:hAnsi="Verdana" w:cs="Helvetica"/>
          <w:color w:val="1D2228"/>
          <w:sz w:val="22"/>
          <w:szCs w:val="22"/>
        </w:rPr>
        <w:t xml:space="preserve">ως αποδεικτικά μέσα </w:t>
      </w:r>
      <w:r w:rsidR="00FC72C2" w:rsidRPr="005B5E78">
        <w:rPr>
          <w:rFonts w:ascii="Verdana" w:hAnsi="Verdana" w:cs="Helvetica"/>
          <w:color w:val="1D2228"/>
          <w:sz w:val="22"/>
          <w:szCs w:val="22"/>
        </w:rPr>
        <w:t>ενώπιον δικαστηρίου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>. Επίσης, εγκρίθηκε η επιστολή υποστήριξης</w:t>
      </w:r>
      <w:r w:rsidR="00387CD9">
        <w:rPr>
          <w:rFonts w:ascii="Verdana" w:hAnsi="Verdana" w:cs="Helvetica"/>
          <w:color w:val="1D2228"/>
          <w:sz w:val="22"/>
          <w:szCs w:val="22"/>
        </w:rPr>
        <w:t xml:space="preserve"> υπέρ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 xml:space="preserve"> των Λιθουανών δικηγόρων έναντι των νομοθετικών τροποποιήσεων που προωθεί η Κυβέρνηση της Λιθουανίας (διορισμός </w:t>
      </w:r>
      <w:r w:rsidR="00387CD9">
        <w:rPr>
          <w:rFonts w:ascii="Verdana" w:hAnsi="Verdana" w:cs="Helvetica"/>
          <w:color w:val="1D2228"/>
          <w:sz w:val="22"/>
          <w:szCs w:val="22"/>
        </w:rPr>
        <w:t xml:space="preserve">κυβερνητικών 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>αξιωματούχων–μη δικηγόρων στα πειθαρχικά συμβούλια, υποχρεωτική χρήση συγκεκριμέν</w:t>
      </w:r>
      <w:r w:rsidR="00387CD9">
        <w:rPr>
          <w:rFonts w:ascii="Verdana" w:hAnsi="Verdana" w:cs="Helvetica"/>
          <w:color w:val="1D2228"/>
          <w:sz w:val="22"/>
          <w:szCs w:val="22"/>
        </w:rPr>
        <w:t xml:space="preserve">ης 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>«</w:t>
      </w:r>
      <w:r w:rsidR="00387CD9">
        <w:rPr>
          <w:rFonts w:ascii="Verdana" w:hAnsi="Verdana" w:cs="Helvetica"/>
          <w:color w:val="1D2228"/>
          <w:sz w:val="22"/>
          <w:szCs w:val="22"/>
        </w:rPr>
        <w:t>κρατικής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>» ηλεκτρονικ</w:t>
      </w:r>
      <w:r w:rsidR="00387CD9">
        <w:rPr>
          <w:rFonts w:ascii="Verdana" w:hAnsi="Verdana" w:cs="Helvetica"/>
          <w:color w:val="1D2228"/>
          <w:sz w:val="22"/>
          <w:szCs w:val="22"/>
        </w:rPr>
        <w:t>ής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387CD9">
        <w:rPr>
          <w:rFonts w:ascii="Verdana" w:hAnsi="Verdana" w:cs="Helvetica"/>
          <w:color w:val="1D2228"/>
          <w:sz w:val="22"/>
          <w:szCs w:val="22"/>
        </w:rPr>
        <w:t>θυρίδας για επικοινωνία με πελάτες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 xml:space="preserve">), που θίγουν θεμελιώδεις παραμέτρους της δικηγορίας, όπως την ανεξαρτησία </w:t>
      </w:r>
      <w:r w:rsidR="009A1FBC" w:rsidRPr="005B5E78">
        <w:rPr>
          <w:rFonts w:ascii="Verdana" w:hAnsi="Verdana" w:cs="Helvetica"/>
          <w:color w:val="1D2228"/>
          <w:sz w:val="22"/>
          <w:szCs w:val="22"/>
        </w:rPr>
        <w:t xml:space="preserve">και το επαγγελματικό απόρρητο </w:t>
      </w:r>
      <w:r w:rsidR="00AF20B3" w:rsidRPr="005B5E78">
        <w:rPr>
          <w:rFonts w:ascii="Verdana" w:hAnsi="Verdana" w:cs="Helvetica"/>
          <w:color w:val="1D2228"/>
          <w:sz w:val="22"/>
          <w:szCs w:val="22"/>
        </w:rPr>
        <w:t>των δικηγόρων.</w:t>
      </w:r>
    </w:p>
    <w:p w14:paraId="2217517E" w14:textId="30D8CFE9" w:rsidR="00C323A4" w:rsidRPr="005B5E78" w:rsidRDefault="00340E4E" w:rsidP="00C323A4">
      <w:pPr>
        <w:pStyle w:val="Web"/>
        <w:shd w:val="clear" w:color="auto" w:fill="FFFFFF"/>
        <w:spacing w:after="24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7.- 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Σε επίπεδο </w:t>
      </w:r>
      <w:proofErr w:type="spellStart"/>
      <w:r w:rsidR="008E3D44" w:rsidRPr="005B5E78">
        <w:rPr>
          <w:rFonts w:ascii="Verdana" w:hAnsi="Verdana" w:cs="Helvetica"/>
          <w:color w:val="1D2228"/>
          <w:sz w:val="22"/>
          <w:szCs w:val="22"/>
        </w:rPr>
        <w:t>νομολογιακών</w:t>
      </w:r>
      <w:proofErr w:type="spellEnd"/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εξελίξεων, δ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ημοσιεύθηκε η </w:t>
      </w:r>
      <w:hyperlink r:id="rId18" w:history="1">
        <w:r w:rsidR="00387CD9">
          <w:rPr>
            <w:rStyle w:val="-"/>
            <w:rFonts w:ascii="Verdana" w:hAnsi="Verdana" w:cs="Helvetica"/>
            <w:sz w:val="22"/>
            <w:szCs w:val="22"/>
          </w:rPr>
          <w:t>Πρόταση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του Εισαγγελέα του ΔΕΚ </w:t>
      </w:r>
      <w:r w:rsidR="00C323A4" w:rsidRPr="005B5E78">
        <w:rPr>
          <w:rFonts w:ascii="Verdana" w:hAnsi="Verdana" w:cs="Helvetica"/>
          <w:color w:val="1D2228"/>
          <w:sz w:val="22"/>
          <w:szCs w:val="22"/>
        </w:rPr>
        <w:t xml:space="preserve">επί υποθέσεων που αφορούν την εφαρμογή της Οδηγίας 2002/58/ΕΚ (για την προστασία της ιδιωτικής ζωής στις ηλεκτρονικές επικοινωνίες) σε δραστηριότητες σχετιζόμενες με την εθνική ασφάλεια και την καταπολέμηση της τρομοκρατίας, με τη σημαντική </w:t>
      </w:r>
      <w:r w:rsidR="00387CD9">
        <w:rPr>
          <w:rFonts w:ascii="Verdana" w:hAnsi="Verdana" w:cs="Helvetica"/>
          <w:color w:val="1D2228"/>
          <w:sz w:val="22"/>
          <w:szCs w:val="22"/>
        </w:rPr>
        <w:t xml:space="preserve">παρατήρηση </w:t>
      </w:r>
      <w:r w:rsidR="00C323A4" w:rsidRPr="005B5E78">
        <w:rPr>
          <w:rFonts w:ascii="Verdana" w:hAnsi="Verdana" w:cs="Helvetica"/>
          <w:color w:val="1D2228"/>
          <w:sz w:val="22"/>
          <w:szCs w:val="22"/>
        </w:rPr>
        <w:t>ότι τα μέσα και οι μέθοδοι καταπολέμησης της τρομοκρατίας πρέπει να συνάδουν με τις αρχές του κράτους δικαίου.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387CD9">
        <w:rPr>
          <w:rFonts w:ascii="Verdana" w:hAnsi="Verdana" w:cs="Helvetica"/>
          <w:color w:val="1D2228"/>
          <w:sz w:val="22"/>
          <w:szCs w:val="22"/>
        </w:rPr>
        <w:t>Επίσης,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δημοσιεύθηκε η </w:t>
      </w:r>
      <w:hyperlink r:id="rId19" w:history="1">
        <w:r w:rsidR="00387CD9">
          <w:rPr>
            <w:rStyle w:val="-"/>
            <w:rFonts w:ascii="Verdana" w:hAnsi="Verdana" w:cs="Helvetica"/>
            <w:sz w:val="22"/>
            <w:szCs w:val="22"/>
          </w:rPr>
          <w:t>Πρότασ</w:t>
        </w:r>
        <w:r w:rsidR="008E3D44" w:rsidRPr="005B5E78">
          <w:rPr>
            <w:rStyle w:val="-"/>
            <w:rFonts w:ascii="Verdana" w:hAnsi="Verdana" w:cs="Helvetica"/>
            <w:sz w:val="22"/>
            <w:szCs w:val="22"/>
          </w:rPr>
          <w:t>η</w:t>
        </w:r>
      </w:hyperlink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του Εισαγγελέα </w:t>
      </w:r>
      <w:r w:rsidR="009D58CF" w:rsidRPr="005B5E78">
        <w:rPr>
          <w:rFonts w:ascii="Verdana" w:hAnsi="Verdana" w:cs="Helvetica"/>
          <w:color w:val="1D2228"/>
          <w:sz w:val="22"/>
          <w:szCs w:val="22"/>
        </w:rPr>
        <w:t xml:space="preserve">ΔΕΚ 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στην </w:t>
      </w:r>
      <w:r w:rsidR="009D58CF" w:rsidRPr="005B5E78">
        <w:rPr>
          <w:rFonts w:ascii="Verdana" w:hAnsi="Verdana" w:cs="Helvetica"/>
          <w:color w:val="1D2228"/>
          <w:sz w:val="22"/>
          <w:szCs w:val="22"/>
        </w:rPr>
        <w:t xml:space="preserve">προδικαστική 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υπόθεση </w:t>
      </w:r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C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-311/18 (Επίτροπος για την Προστασία Προσωπικών Δεδομένων κατά της </w:t>
      </w:r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Facebook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Ireland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Limited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&amp; </w:t>
      </w:r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Maximilian</w:t>
      </w:r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proofErr w:type="spellStart"/>
      <w:r w:rsidR="008E3D44" w:rsidRPr="005B5E78">
        <w:rPr>
          <w:rFonts w:ascii="Verdana" w:hAnsi="Verdana" w:cs="Helvetica"/>
          <w:color w:val="1D2228"/>
          <w:sz w:val="22"/>
          <w:szCs w:val="22"/>
          <w:lang w:val="en-US"/>
        </w:rPr>
        <w:t>Schrems</w:t>
      </w:r>
      <w:proofErr w:type="spellEnd"/>
      <w:r w:rsidR="008E3D44" w:rsidRPr="005B5E78">
        <w:rPr>
          <w:rFonts w:ascii="Verdana" w:hAnsi="Verdana" w:cs="Helvetica"/>
          <w:color w:val="1D2228"/>
          <w:sz w:val="22"/>
          <w:szCs w:val="22"/>
        </w:rPr>
        <w:t xml:space="preserve">) </w:t>
      </w:r>
      <w:r w:rsidR="00A627A9" w:rsidRPr="005B5E78">
        <w:rPr>
          <w:rFonts w:ascii="Verdana" w:hAnsi="Verdana" w:cs="Helvetica"/>
          <w:color w:val="1D2228"/>
          <w:sz w:val="22"/>
          <w:szCs w:val="22"/>
        </w:rPr>
        <w:t xml:space="preserve">με κύριο </w:t>
      </w:r>
      <w:proofErr w:type="spellStart"/>
      <w:r w:rsidR="00A627A9" w:rsidRPr="005B5E78">
        <w:rPr>
          <w:rFonts w:ascii="Verdana" w:hAnsi="Verdana" w:cs="Helvetica"/>
          <w:color w:val="1D2228"/>
          <w:sz w:val="22"/>
          <w:szCs w:val="22"/>
        </w:rPr>
        <w:t>διακύβευμα</w:t>
      </w:r>
      <w:proofErr w:type="spellEnd"/>
      <w:r w:rsidR="00A627A9" w:rsidRPr="005B5E78">
        <w:rPr>
          <w:rFonts w:ascii="Verdana" w:hAnsi="Verdana" w:cs="Helvetica"/>
          <w:color w:val="1D2228"/>
          <w:sz w:val="22"/>
          <w:szCs w:val="22"/>
        </w:rPr>
        <w:t xml:space="preserve"> τη νομιμότητα της διαβίβασης προσωπικών δεδομένων </w:t>
      </w:r>
      <w:r w:rsidR="009D58CF" w:rsidRPr="005B5E78">
        <w:rPr>
          <w:rFonts w:ascii="Verdana" w:hAnsi="Verdana" w:cs="Helvetica"/>
          <w:color w:val="1D2228"/>
          <w:sz w:val="22"/>
          <w:szCs w:val="22"/>
        </w:rPr>
        <w:t xml:space="preserve">από την ΕΕ στις ΗΠΑ </w:t>
      </w:r>
      <w:r w:rsidR="00A627A9" w:rsidRPr="005B5E78">
        <w:rPr>
          <w:rFonts w:ascii="Verdana" w:hAnsi="Verdana" w:cs="Helvetica"/>
          <w:color w:val="1D2228"/>
          <w:sz w:val="22"/>
          <w:szCs w:val="22"/>
        </w:rPr>
        <w:t>δυνάμει συμβατικών ρητρών</w:t>
      </w:r>
      <w:r w:rsidR="009D58CF" w:rsidRPr="005B5E78">
        <w:rPr>
          <w:rFonts w:ascii="Verdana" w:hAnsi="Verdana" w:cs="Helvetica"/>
          <w:color w:val="1D2228"/>
          <w:sz w:val="22"/>
          <w:szCs w:val="22"/>
        </w:rPr>
        <w:t xml:space="preserve">. </w:t>
      </w:r>
    </w:p>
    <w:p w14:paraId="1192B725" w14:textId="6109B45F" w:rsidR="008E3D44" w:rsidRPr="005B5E78" w:rsidRDefault="00C75372" w:rsidP="00C323A4">
      <w:pPr>
        <w:pStyle w:val="Web"/>
        <w:shd w:val="clear" w:color="auto" w:fill="FFFFFF"/>
        <w:spacing w:after="24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8.- Από τη νομολογία του του ΕΔΑΔ ενδιαφέρον παρουσιάζουν οι αποφάσεις του στις υποθέσεις </w:t>
      </w:r>
      <w:hyperlink r:id="rId20" w:anchor="{%22itemid%22:[%22001-198805%22]}" w:history="1">
        <w:proofErr w:type="spellStart"/>
        <w:r w:rsidRPr="005B5E78">
          <w:rPr>
            <w:rStyle w:val="-"/>
            <w:rFonts w:ascii="Verdana" w:hAnsi="Verdana" w:cs="Helvetica"/>
            <w:sz w:val="22"/>
            <w:szCs w:val="22"/>
            <w:lang w:val="en-US"/>
          </w:rPr>
          <w:t>Kird</w:t>
        </w:r>
        <w:proofErr w:type="spellEnd"/>
        <w:r w:rsidRPr="005B5E78">
          <w:rPr>
            <w:rStyle w:val="-"/>
            <w:rFonts w:ascii="Verdana" w:hAnsi="Verdana" w:cs="Helvetica"/>
            <w:sz w:val="22"/>
            <w:szCs w:val="22"/>
          </w:rPr>
          <w:t>ö</w:t>
        </w:r>
        <w:r w:rsidRPr="005B5E78">
          <w:rPr>
            <w:rStyle w:val="-"/>
            <w:rFonts w:ascii="Verdana" w:hAnsi="Verdana" w:cs="Helvetica"/>
            <w:sz w:val="22"/>
            <w:szCs w:val="22"/>
            <w:lang w:val="en-US"/>
          </w:rPr>
          <w:t>k</w:t>
        </w:r>
        <w:r w:rsidRPr="005B5E78">
          <w:rPr>
            <w:rStyle w:val="-"/>
            <w:rFonts w:ascii="Verdana" w:hAnsi="Verdana" w:cs="Helvetica"/>
            <w:sz w:val="22"/>
            <w:szCs w:val="22"/>
          </w:rPr>
          <w:t xml:space="preserve"> </w:t>
        </w:r>
        <w:proofErr w:type="spellStart"/>
        <w:r w:rsidRPr="005B5E78">
          <w:rPr>
            <w:rStyle w:val="-"/>
            <w:rFonts w:ascii="Verdana" w:hAnsi="Verdana" w:cs="Helvetica"/>
            <w:sz w:val="22"/>
            <w:szCs w:val="22"/>
          </w:rPr>
          <w:t>κλπ</w:t>
        </w:r>
        <w:proofErr w:type="spellEnd"/>
        <w:r w:rsidRPr="005B5E78">
          <w:rPr>
            <w:rStyle w:val="-"/>
            <w:rFonts w:ascii="Verdana" w:hAnsi="Verdana" w:cs="Helvetica"/>
            <w:sz w:val="22"/>
            <w:szCs w:val="22"/>
          </w:rPr>
          <w:t xml:space="preserve"> κατά Τουρκίας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και </w:t>
      </w:r>
      <w:hyperlink r:id="rId21" w:anchor="{%22documentcollectionid2%22:[%22GRANDCHAMBER%22,%22CHAMBER%22],%22itemid%22:[%22001-200719%22]}" w:history="1">
        <w:proofErr w:type="spellStart"/>
        <w:r w:rsidRPr="005B5E78">
          <w:rPr>
            <w:rStyle w:val="-"/>
            <w:rFonts w:ascii="Verdana" w:hAnsi="Verdana" w:cs="Helvetica"/>
            <w:sz w:val="22"/>
            <w:szCs w:val="22"/>
            <w:lang w:val="en-US"/>
          </w:rPr>
          <w:t>Kruglov</w:t>
        </w:r>
        <w:proofErr w:type="spellEnd"/>
        <w:r w:rsidRPr="005B5E78">
          <w:rPr>
            <w:rStyle w:val="-"/>
            <w:rFonts w:ascii="Verdana" w:hAnsi="Verdana" w:cs="Helvetica"/>
            <w:sz w:val="22"/>
            <w:szCs w:val="22"/>
          </w:rPr>
          <w:t xml:space="preserve"> κλπ. κατά Ρωσίας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>, που επικυρώνουν την προστασία του επαγγελματικού απορρήτου σε περιπτώσεις υποκλοπής συνομιλιών εντολέων με δικηγόρους τους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>,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παρ’ όλο που 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 xml:space="preserve">– όπως σημειώθηκε στη συνεδρίαση – </w:t>
      </w:r>
      <w:r w:rsidRPr="005B5E78">
        <w:rPr>
          <w:rFonts w:ascii="Verdana" w:hAnsi="Verdana" w:cs="Helvetica"/>
          <w:color w:val="1D2228"/>
          <w:sz w:val="22"/>
          <w:szCs w:val="22"/>
        </w:rPr>
        <w:t>οι προσφεύγοντες δεν επικαλέστηκαν προσβολή του δικαιώματος σε δίκαιη δίκη.</w:t>
      </w:r>
    </w:p>
    <w:p w14:paraId="28988264" w14:textId="4F4695F2" w:rsidR="00BE676A" w:rsidRPr="005B5E78" w:rsidRDefault="00BE676A" w:rsidP="00C323A4">
      <w:pPr>
        <w:pStyle w:val="Web"/>
        <w:shd w:val="clear" w:color="auto" w:fill="FFFFFF"/>
        <w:spacing w:after="24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>9.- Τέθηκ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t>αν</w:t>
      </w:r>
      <w:r w:rsidR="001D3DD2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t xml:space="preserve">υπόψη των μερών τα </w:t>
      </w:r>
      <w:hyperlink r:id="rId22" w:history="1">
        <w:r w:rsidR="00354DEF" w:rsidRPr="005B5E78">
          <w:rPr>
            <w:rStyle w:val="-"/>
            <w:rFonts w:ascii="Verdana" w:hAnsi="Verdana" w:cs="Helvetica"/>
            <w:sz w:val="22"/>
            <w:szCs w:val="22"/>
          </w:rPr>
          <w:t>ευρήματα</w:t>
        </w:r>
      </w:hyperlink>
      <w:r w:rsidR="00786054" w:rsidRPr="005B5E78">
        <w:rPr>
          <w:rFonts w:ascii="Verdana" w:hAnsi="Verdana" w:cs="Helvetica"/>
          <w:color w:val="1D2228"/>
          <w:sz w:val="22"/>
          <w:szCs w:val="22"/>
        </w:rPr>
        <w:t xml:space="preserve"> του Συμβουλίου από την </w:t>
      </w:r>
      <w:r w:rsidR="00E40F6C">
        <w:rPr>
          <w:rFonts w:ascii="Verdana" w:hAnsi="Verdana" w:cs="Helvetica"/>
          <w:color w:val="1D2228"/>
          <w:sz w:val="22"/>
          <w:szCs w:val="22"/>
        </w:rPr>
        <w:t xml:space="preserve">μέχρι σήμερα 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t>εφαρμογή του ΓΚ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>Π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t xml:space="preserve">Δ και οι (υπό επεξεργασία) </w:t>
      </w:r>
      <w:hyperlink r:id="rId23" w:history="1">
        <w:r w:rsidR="00786054" w:rsidRPr="005B5E78">
          <w:rPr>
            <w:rStyle w:val="-"/>
            <w:rFonts w:ascii="Verdana" w:hAnsi="Verdana" w:cs="Helvetica"/>
            <w:sz w:val="22"/>
            <w:szCs w:val="22"/>
          </w:rPr>
          <w:t>Κατευθυντήριες Αρχές</w:t>
        </w:r>
      </w:hyperlink>
      <w:r w:rsidR="00786054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lastRenderedPageBreak/>
        <w:t>για την αποτελεσματική άσκηση του δικαιώματος στη λήθη (ά. 17 ΓΚ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>Π</w:t>
      </w:r>
      <w:r w:rsidR="00786054" w:rsidRPr="005B5E78">
        <w:rPr>
          <w:rFonts w:ascii="Verdana" w:hAnsi="Verdana" w:cs="Helvetica"/>
          <w:color w:val="1D2228"/>
          <w:sz w:val="22"/>
          <w:szCs w:val="22"/>
        </w:rPr>
        <w:t>Δ) έναντι των μηχανών αναζήτησης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>,</w:t>
      </w:r>
      <w:r w:rsidR="001D3DD2" w:rsidRPr="005B5E78">
        <w:rPr>
          <w:rFonts w:ascii="Verdana" w:hAnsi="Verdana" w:cs="Helvetica"/>
          <w:color w:val="1D2228"/>
          <w:sz w:val="22"/>
          <w:szCs w:val="22"/>
        </w:rPr>
        <w:t xml:space="preserve"> ενώ </w:t>
      </w:r>
      <w:r w:rsidR="00E40F6C">
        <w:rPr>
          <w:rFonts w:ascii="Verdana" w:hAnsi="Verdana" w:cs="Helvetica"/>
          <w:color w:val="1D2228"/>
          <w:sz w:val="22"/>
          <w:szCs w:val="22"/>
        </w:rPr>
        <w:t xml:space="preserve">ο Πρόεδρος της Επιτροπής Πληροφορικής, </w:t>
      </w:r>
      <w:r w:rsidR="001D3DD2" w:rsidRPr="005B5E78">
        <w:rPr>
          <w:rFonts w:ascii="Verdana" w:hAnsi="Verdana" w:cs="Helvetica"/>
          <w:color w:val="1D2228"/>
          <w:sz w:val="22"/>
          <w:szCs w:val="22"/>
          <w:lang w:val="en-US"/>
        </w:rPr>
        <w:t>Ian</w:t>
      </w:r>
      <w:r w:rsidR="001D3DD2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1D3DD2" w:rsidRPr="005B5E78">
        <w:rPr>
          <w:rFonts w:ascii="Verdana" w:hAnsi="Verdana" w:cs="Helvetica"/>
          <w:color w:val="1D2228"/>
          <w:sz w:val="22"/>
          <w:szCs w:val="22"/>
          <w:lang w:val="en-US"/>
        </w:rPr>
        <w:t>Mitchell</w:t>
      </w:r>
      <w:r w:rsidR="001D3DD2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354DEF" w:rsidRPr="005B5E78">
        <w:rPr>
          <w:rFonts w:ascii="Verdana" w:hAnsi="Verdana" w:cs="Helvetica"/>
          <w:color w:val="1D2228"/>
          <w:sz w:val="22"/>
          <w:szCs w:val="22"/>
          <w:lang w:val="en-US"/>
        </w:rPr>
        <w:t>QC</w:t>
      </w:r>
      <w:r w:rsidR="00E40F6C">
        <w:rPr>
          <w:rFonts w:ascii="Verdana" w:hAnsi="Verdana" w:cs="Helvetica"/>
          <w:color w:val="1D2228"/>
          <w:sz w:val="22"/>
          <w:szCs w:val="22"/>
        </w:rPr>
        <w:t>,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 ανέδειξε ότι 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>είναι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 πράγματι δυσχερές να διεκδικήσει κάποιος το δικαίωμα στη λήθη όταν απαιτείται έγγραφη τεκμηρίωση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>,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 αλλά 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>το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 διατιθέμενο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πεδίο 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>στη σχετική ιστοσελίδα (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π.χ. της </w:t>
      </w:r>
      <w:r w:rsidR="00354DEF" w:rsidRPr="005B5E78">
        <w:rPr>
          <w:rFonts w:ascii="Verdana" w:hAnsi="Verdana" w:cs="Helvetica"/>
          <w:color w:val="1D2228"/>
          <w:sz w:val="22"/>
          <w:szCs w:val="22"/>
          <w:lang w:val="en-US"/>
        </w:rPr>
        <w:t>Google</w:t>
      </w:r>
      <w:r w:rsidR="00C27DE0" w:rsidRPr="005B5E78">
        <w:rPr>
          <w:rFonts w:ascii="Verdana" w:hAnsi="Verdana" w:cs="Helvetica"/>
          <w:color w:val="1D2228"/>
          <w:sz w:val="22"/>
          <w:szCs w:val="22"/>
        </w:rPr>
        <w:t>)</w:t>
      </w:r>
      <w:r w:rsidR="00354DEF" w:rsidRPr="005B5E78">
        <w:rPr>
          <w:rFonts w:ascii="Verdana" w:hAnsi="Verdana" w:cs="Helvetica"/>
          <w:color w:val="1D2228"/>
          <w:sz w:val="22"/>
          <w:szCs w:val="22"/>
        </w:rPr>
        <w:t xml:space="preserve"> εξαντλείται στους 1000 χαρακτήρες.</w:t>
      </w:r>
    </w:p>
    <w:p w14:paraId="594F08F7" w14:textId="714DCB8E" w:rsidR="009264C8" w:rsidRPr="005B5E78" w:rsidRDefault="00C27DE0" w:rsidP="00C323A4">
      <w:pPr>
        <w:pStyle w:val="Web"/>
        <w:shd w:val="clear" w:color="auto" w:fill="FFFFFF"/>
        <w:spacing w:after="240" w:line="360" w:lineRule="auto"/>
        <w:jc w:val="both"/>
        <w:rPr>
          <w:rFonts w:ascii="Verdana" w:hAnsi="Verdana" w:cs="Helvetica"/>
          <w:color w:val="1D2228"/>
          <w:sz w:val="22"/>
          <w:szCs w:val="22"/>
        </w:rPr>
      </w:pPr>
      <w:r w:rsidRPr="005B5E78">
        <w:rPr>
          <w:rFonts w:ascii="Verdana" w:hAnsi="Verdana" w:cs="Helvetica"/>
          <w:color w:val="1D2228"/>
          <w:sz w:val="22"/>
          <w:szCs w:val="22"/>
        </w:rPr>
        <w:t xml:space="preserve">10.- </w:t>
      </w:r>
      <w:r w:rsidR="00E40F6C">
        <w:rPr>
          <w:rFonts w:ascii="Verdana" w:hAnsi="Verdana" w:cs="Helvetica"/>
          <w:color w:val="1D2228"/>
          <w:sz w:val="22"/>
          <w:szCs w:val="22"/>
        </w:rPr>
        <w:t>Στ</w:t>
      </w:r>
      <w:r w:rsidRPr="005B5E78">
        <w:rPr>
          <w:rFonts w:ascii="Verdana" w:hAnsi="Verdana" w:cs="Helvetica"/>
          <w:color w:val="1D2228"/>
          <w:sz w:val="22"/>
          <w:szCs w:val="22"/>
        </w:rPr>
        <w:t>ην κοινή συνεδρίαση παρέστη</w:t>
      </w:r>
      <w:r w:rsidR="00E40F6C">
        <w:rPr>
          <w:rFonts w:ascii="Verdana" w:hAnsi="Verdana" w:cs="Helvetica"/>
          <w:color w:val="1D2228"/>
          <w:sz w:val="22"/>
          <w:szCs w:val="22"/>
        </w:rPr>
        <w:t>, τέλος,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ο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David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Reichel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από την Οργανισμό Θεμελιωδών Δικαιωμάτων της ΕΕ (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EU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Fundamental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Rights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Agency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 – </w:t>
      </w:r>
      <w:r w:rsidRPr="005B5E78">
        <w:rPr>
          <w:rFonts w:ascii="Verdana" w:hAnsi="Verdana" w:cs="Helvetica"/>
          <w:color w:val="1D2228"/>
          <w:sz w:val="22"/>
          <w:szCs w:val="22"/>
          <w:lang w:val="en-US"/>
        </w:rPr>
        <w:t>FRA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) και παρουσίασε </w:t>
      </w:r>
      <w:r w:rsidR="00E40F6C">
        <w:rPr>
          <w:rFonts w:ascii="Verdana" w:hAnsi="Verdana" w:cs="Helvetica"/>
          <w:color w:val="1D2228"/>
          <w:sz w:val="22"/>
          <w:szCs w:val="22"/>
        </w:rPr>
        <w:t xml:space="preserve">στα μέλη </w:t>
      </w:r>
      <w:r w:rsidRPr="005B5E78">
        <w:rPr>
          <w:rFonts w:ascii="Verdana" w:hAnsi="Verdana" w:cs="Helvetica"/>
          <w:color w:val="1D2228"/>
          <w:sz w:val="22"/>
          <w:szCs w:val="22"/>
        </w:rPr>
        <w:t xml:space="preserve">τον </w:t>
      </w:r>
      <w:hyperlink r:id="rId24" w:history="1">
        <w:r w:rsidRPr="005B5E78">
          <w:rPr>
            <w:rStyle w:val="-"/>
            <w:rFonts w:ascii="Verdana" w:hAnsi="Verdana" w:cs="Helvetica"/>
            <w:sz w:val="22"/>
            <w:szCs w:val="22"/>
          </w:rPr>
          <w:t>Οδηγό</w:t>
        </w:r>
      </w:hyperlink>
      <w:r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D87F75" w:rsidRPr="005B5E78">
        <w:rPr>
          <w:rFonts w:ascii="Verdana" w:hAnsi="Verdana" w:cs="Helvetica"/>
          <w:color w:val="1D2228"/>
          <w:sz w:val="22"/>
          <w:szCs w:val="22"/>
        </w:rPr>
        <w:t xml:space="preserve">για την χρήση εφαρμογών </w:t>
      </w:r>
      <w:r w:rsidR="00D87F75" w:rsidRPr="005B5E78">
        <w:rPr>
          <w:rFonts w:ascii="Verdana" w:hAnsi="Verdana" w:cs="Helvetica"/>
          <w:color w:val="1D2228"/>
          <w:sz w:val="22"/>
          <w:szCs w:val="22"/>
          <w:lang w:val="en-US"/>
        </w:rPr>
        <w:t>facial</w:t>
      </w:r>
      <w:r w:rsidR="00D87F75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D87F75" w:rsidRPr="005B5E78">
        <w:rPr>
          <w:rFonts w:ascii="Verdana" w:hAnsi="Verdana" w:cs="Helvetica"/>
          <w:color w:val="1D2228"/>
          <w:sz w:val="22"/>
          <w:szCs w:val="22"/>
          <w:lang w:val="en-US"/>
        </w:rPr>
        <w:t>recognition</w:t>
      </w:r>
      <w:r w:rsidR="00D87F75" w:rsidRPr="005B5E78">
        <w:rPr>
          <w:rFonts w:ascii="Verdana" w:hAnsi="Verdana" w:cs="Helvetica"/>
          <w:color w:val="1D2228"/>
          <w:sz w:val="22"/>
          <w:szCs w:val="22"/>
        </w:rPr>
        <w:t xml:space="preserve"> με </w:t>
      </w:r>
      <w:r w:rsidR="002C6EA0" w:rsidRPr="005B5E78">
        <w:rPr>
          <w:rFonts w:ascii="Verdana" w:hAnsi="Verdana" w:cs="Helvetica"/>
          <w:color w:val="1D2228"/>
          <w:sz w:val="22"/>
          <w:szCs w:val="22"/>
        </w:rPr>
        <w:t xml:space="preserve">τα σημεία προβληματισμού της </w:t>
      </w:r>
      <w:r w:rsidR="00D87F75" w:rsidRPr="005B5E78">
        <w:rPr>
          <w:rFonts w:ascii="Verdana" w:hAnsi="Verdana" w:cs="Helvetica"/>
          <w:color w:val="1D2228"/>
          <w:sz w:val="22"/>
          <w:szCs w:val="22"/>
          <w:lang w:val="en-US"/>
        </w:rPr>
        <w:t>FRA</w:t>
      </w:r>
      <w:r w:rsidR="002C6EA0" w:rsidRPr="005B5E78">
        <w:rPr>
          <w:rFonts w:ascii="Verdana" w:hAnsi="Verdana" w:cs="Helvetica"/>
          <w:color w:val="1D2228"/>
          <w:sz w:val="22"/>
          <w:szCs w:val="22"/>
        </w:rPr>
        <w:t xml:space="preserve"> όσον αφορά την 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 xml:space="preserve">εξασφάλιση της </w:t>
      </w:r>
      <w:r w:rsidR="00825F45" w:rsidRPr="005B5E78">
        <w:rPr>
          <w:rFonts w:ascii="Verdana" w:hAnsi="Verdana" w:cs="Helvetica"/>
          <w:color w:val="1D2228"/>
          <w:sz w:val="22"/>
          <w:szCs w:val="22"/>
        </w:rPr>
        <w:t xml:space="preserve">προστασίας των προσωπικών δεδομένων 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 xml:space="preserve">και 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 xml:space="preserve">ιδίως 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 xml:space="preserve">τον 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 xml:space="preserve">ελλοχεύοντα 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>κίνδυνο διακρίσεων βάσει μορφολογικών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>–</w:t>
      </w:r>
      <w:r w:rsidR="005B0255" w:rsidRPr="005B5E78">
        <w:rPr>
          <w:rFonts w:ascii="Verdana" w:hAnsi="Verdana" w:cs="Helvetica"/>
          <w:color w:val="1D2228"/>
          <w:sz w:val="22"/>
          <w:szCs w:val="22"/>
        </w:rPr>
        <w:t>ανθρωπολογικών χαρακτηριστικών</w:t>
      </w:r>
      <w:r w:rsidR="002C6EA0" w:rsidRPr="005B5E78">
        <w:rPr>
          <w:rFonts w:ascii="Verdana" w:hAnsi="Verdana" w:cs="Helvetica"/>
          <w:color w:val="1D2228"/>
          <w:sz w:val="22"/>
          <w:szCs w:val="22"/>
        </w:rPr>
        <w:t xml:space="preserve">. 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>Ή</w:t>
      </w:r>
      <w:r w:rsidR="00825F45" w:rsidRPr="005B5E78">
        <w:rPr>
          <w:rFonts w:ascii="Verdana" w:hAnsi="Verdana" w:cs="Helvetica"/>
          <w:color w:val="1D2228"/>
          <w:sz w:val="22"/>
          <w:szCs w:val="22"/>
        </w:rPr>
        <w:t>δη λειτουργούν τέτοιες εφαρμογές στο ΗΒ, τη Γερμανία, τη Γαλλία και την Εσθονία σε τομείς όπως η δημόσια διοίκηση, η ποινική δικαιοσύνη, τα ασφαλιστήρια συμβόλαια, οι υπηρεσίες λιανικής, το τραπεζικό σύστημα, με βασικ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 xml:space="preserve">ές </w:t>
      </w:r>
      <w:r w:rsidR="00825F45" w:rsidRPr="005B5E78">
        <w:rPr>
          <w:rFonts w:ascii="Verdana" w:hAnsi="Verdana" w:cs="Helvetica"/>
          <w:color w:val="1D2228"/>
          <w:sz w:val="22"/>
          <w:szCs w:val="22"/>
        </w:rPr>
        <w:t>λειτουργί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>ες</w:t>
      </w:r>
      <w:r w:rsidR="00825F45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>την ταυτοποίηση, επαλήθευση, κατηγοριοποίηση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 xml:space="preserve"> των υποκειμένων. 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>Οι πρώτες δοκιμές έγιναν με εθελοντές, υπάρχουν όμως κράτη-μέλη (π</w:t>
      </w:r>
      <w:r w:rsidR="00E40F6C">
        <w:rPr>
          <w:rFonts w:ascii="Verdana" w:hAnsi="Verdana" w:cs="Helvetica"/>
          <w:color w:val="1D2228"/>
          <w:sz w:val="22"/>
          <w:szCs w:val="22"/>
        </w:rPr>
        <w:t>.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>χ</w:t>
      </w:r>
      <w:r w:rsidR="00E40F6C">
        <w:rPr>
          <w:rFonts w:ascii="Verdana" w:hAnsi="Verdana" w:cs="Helvetica"/>
          <w:color w:val="1D2228"/>
          <w:sz w:val="22"/>
          <w:szCs w:val="22"/>
        </w:rPr>
        <w:t>.</w:t>
      </w:r>
      <w:r w:rsidR="009264C8" w:rsidRPr="005B5E78">
        <w:rPr>
          <w:rFonts w:ascii="Verdana" w:hAnsi="Verdana" w:cs="Helvetica"/>
          <w:color w:val="1D2228"/>
          <w:sz w:val="22"/>
          <w:szCs w:val="22"/>
        </w:rPr>
        <w:t xml:space="preserve"> Τσεχία, Αυστρία) που επιθυμούν άμεσα ευρύτερη εφαρμογή σε δημόσιους χώρους </w:t>
      </w:r>
      <w:r w:rsidR="00106817" w:rsidRPr="005B5E78">
        <w:rPr>
          <w:rFonts w:ascii="Verdana" w:hAnsi="Verdana" w:cs="Helvetica"/>
          <w:color w:val="1D2228"/>
          <w:sz w:val="22"/>
          <w:szCs w:val="22"/>
        </w:rPr>
        <w:t>ακόμα και για ανίχνευση συναισθημάτων (</w:t>
      </w:r>
      <w:r w:rsidR="00106817" w:rsidRPr="005B5E78">
        <w:rPr>
          <w:rFonts w:ascii="Verdana" w:hAnsi="Verdana" w:cs="Helvetica"/>
          <w:color w:val="1D2228"/>
          <w:sz w:val="22"/>
          <w:szCs w:val="22"/>
          <w:lang w:val="en-US"/>
        </w:rPr>
        <w:t>emotion</w:t>
      </w:r>
      <w:r w:rsidR="00106817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106817" w:rsidRPr="005B5E78">
        <w:rPr>
          <w:rFonts w:ascii="Verdana" w:hAnsi="Verdana" w:cs="Helvetica"/>
          <w:color w:val="1D2228"/>
          <w:sz w:val="22"/>
          <w:szCs w:val="22"/>
          <w:lang w:val="en-US"/>
        </w:rPr>
        <w:t>detection</w:t>
      </w:r>
      <w:r w:rsidR="00106817" w:rsidRPr="005B5E78">
        <w:rPr>
          <w:rFonts w:ascii="Verdana" w:hAnsi="Verdana" w:cs="Helvetica"/>
          <w:color w:val="1D2228"/>
          <w:sz w:val="22"/>
          <w:szCs w:val="22"/>
        </w:rPr>
        <w:t xml:space="preserve">). Πρέπει να τονιστεί ότι 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 xml:space="preserve">ενώ η χρήση των εφαρμογών αυτών είναι σχετικά αποδεκτή από το κοινό και οι στατιστικές πιθανότητες σφάλματος είναι χαμηλές, ωστόσο χρειάζεται προσοχή γιατί τελικά στην πράξη </w:t>
      </w:r>
      <w:r w:rsidR="00E40F6C">
        <w:rPr>
          <w:rFonts w:ascii="Verdana" w:hAnsi="Verdana" w:cs="Helvetica"/>
          <w:color w:val="1D2228"/>
          <w:sz w:val="22"/>
          <w:szCs w:val="22"/>
        </w:rPr>
        <w:t xml:space="preserve">όταν εφαρμοστούν στο ευρύ κοινό </w:t>
      </w:r>
      <w:r w:rsidR="00B029E5" w:rsidRPr="005B5E78">
        <w:rPr>
          <w:rFonts w:ascii="Verdana" w:hAnsi="Verdana" w:cs="Helvetica"/>
          <w:color w:val="1D2228"/>
          <w:sz w:val="22"/>
          <w:szCs w:val="22"/>
        </w:rPr>
        <w:t xml:space="preserve">θα αφορούν μεγάλο αριθμό ατόμων. </w:t>
      </w:r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Επιμέρους ατομικά δικαιώματα που ενδέχεται να θίγονται (και πρέπει να διαφυλαχτούν) είναι ο σεβασμός της </w:t>
      </w:r>
      <w:proofErr w:type="spellStart"/>
      <w:r w:rsidR="00AA16CE" w:rsidRPr="005B5E78">
        <w:rPr>
          <w:rFonts w:ascii="Verdana" w:hAnsi="Verdana" w:cs="Helvetica"/>
          <w:color w:val="1D2228"/>
          <w:sz w:val="22"/>
          <w:szCs w:val="22"/>
        </w:rPr>
        <w:t>ιδιωτικότητας</w:t>
      </w:r>
      <w:proofErr w:type="spellEnd"/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, τα προσωπικά δεδομένα, η αποφυγή διακρίσεων, τα δικαιώματα των ανήλικων και υπερήλικων, η ελευθερία της συνάθροισης και του </w:t>
      </w:r>
      <w:proofErr w:type="spellStart"/>
      <w:r w:rsidR="00AA16CE" w:rsidRPr="005B5E78">
        <w:rPr>
          <w:rFonts w:ascii="Verdana" w:hAnsi="Verdana" w:cs="Helvetica"/>
          <w:color w:val="1D2228"/>
          <w:sz w:val="22"/>
          <w:szCs w:val="22"/>
        </w:rPr>
        <w:t>συνεταιρίζεσθαι</w:t>
      </w:r>
      <w:proofErr w:type="spellEnd"/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, η χρηστή διοίκηση, το δικαίωμα σε </w:t>
      </w:r>
      <w:r w:rsidR="007579F6" w:rsidRPr="005B5E78">
        <w:rPr>
          <w:rFonts w:ascii="Verdana" w:hAnsi="Verdana" w:cs="Helvetica"/>
          <w:color w:val="1D2228"/>
          <w:sz w:val="22"/>
          <w:szCs w:val="22"/>
        </w:rPr>
        <w:t xml:space="preserve">αποτελεσματικά </w:t>
      </w:r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ένδικα βοηθήματα και δίκαιη δίκη. Επομένως, βασικές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παράμετροι </w:t>
      </w:r>
      <w:r w:rsidR="00DB592B">
        <w:rPr>
          <w:rFonts w:ascii="Verdana" w:hAnsi="Verdana" w:cs="Helvetica"/>
          <w:color w:val="1D2228"/>
          <w:sz w:val="22"/>
          <w:szCs w:val="22"/>
        </w:rPr>
        <w:t xml:space="preserve">που πρέπει να ληφθούν υπόψη </w:t>
      </w:r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για τις εφαρμογές </w:t>
      </w:r>
      <w:r w:rsidR="00AA16CE" w:rsidRPr="005B5E78">
        <w:rPr>
          <w:rFonts w:ascii="Verdana" w:hAnsi="Verdana" w:cs="Helvetica"/>
          <w:color w:val="1D2228"/>
          <w:sz w:val="22"/>
          <w:szCs w:val="22"/>
          <w:lang w:val="en-US"/>
        </w:rPr>
        <w:t>facial</w:t>
      </w:r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AA16CE" w:rsidRPr="005B5E78">
        <w:rPr>
          <w:rFonts w:ascii="Verdana" w:hAnsi="Verdana" w:cs="Helvetica"/>
          <w:color w:val="1D2228"/>
          <w:sz w:val="22"/>
          <w:szCs w:val="22"/>
          <w:lang w:val="en-US"/>
        </w:rPr>
        <w:t>recognition</w:t>
      </w:r>
      <w:r w:rsidR="00AA16CE" w:rsidRPr="005B5E78">
        <w:rPr>
          <w:rFonts w:ascii="Verdana" w:hAnsi="Verdana" w:cs="Helvetica"/>
          <w:color w:val="1D2228"/>
          <w:sz w:val="22"/>
          <w:szCs w:val="22"/>
        </w:rPr>
        <w:t xml:space="preserve"> είναι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το αποσαφηνισμένο νομικό πλαίσιο, </w:t>
      </w:r>
      <w:r w:rsidR="007579F6" w:rsidRPr="005B5E78">
        <w:rPr>
          <w:rFonts w:ascii="Verdana" w:hAnsi="Verdana" w:cs="Helvetica"/>
          <w:color w:val="1D2228"/>
          <w:sz w:val="22"/>
          <w:szCs w:val="22"/>
        </w:rPr>
        <w:t xml:space="preserve">με ιδιαίτερη προσοχή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>στο σκοπό της επεξεργασίας,</w:t>
      </w:r>
      <w:r w:rsidR="007579F6" w:rsidRPr="005B5E78">
        <w:rPr>
          <w:rFonts w:ascii="Verdana" w:hAnsi="Verdana" w:cs="Helvetica"/>
          <w:color w:val="1D2228"/>
          <w:sz w:val="22"/>
          <w:szCs w:val="22"/>
        </w:rPr>
        <w:t xml:space="preserve"> ο κίνδυνος επηρεασμού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της συμπεριφοράς σε δημόσιους χώρους ακριβώς λόγω της </w:t>
      </w:r>
      <w:r w:rsidR="007579F6" w:rsidRPr="005B5E78">
        <w:rPr>
          <w:rFonts w:ascii="Verdana" w:hAnsi="Verdana" w:cs="Helvetica"/>
          <w:color w:val="1D2228"/>
          <w:sz w:val="22"/>
          <w:szCs w:val="22"/>
        </w:rPr>
        <w:t>οπτικής καταγραφής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, </w:t>
      </w:r>
      <w:r w:rsidR="00DB592B">
        <w:rPr>
          <w:rFonts w:ascii="Verdana" w:hAnsi="Verdana" w:cs="Helvetica"/>
          <w:color w:val="1D2228"/>
          <w:sz w:val="22"/>
          <w:szCs w:val="22"/>
        </w:rPr>
        <w:t xml:space="preserve">και η 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>καταλληλόλητα</w:t>
      </w:r>
      <w:r w:rsidR="00DB592B">
        <w:rPr>
          <w:rFonts w:ascii="Verdana" w:hAnsi="Verdana" w:cs="Helvetica"/>
          <w:color w:val="1D2228"/>
          <w:sz w:val="22"/>
          <w:szCs w:val="22"/>
        </w:rPr>
        <w:t xml:space="preserve">-σκοπιμότητα </w:t>
      </w:r>
      <w:r w:rsidR="00AC0FDB" w:rsidRPr="005B5E78">
        <w:rPr>
          <w:rFonts w:ascii="Verdana" w:hAnsi="Verdana" w:cs="Helvetica"/>
          <w:color w:val="1D2228"/>
          <w:sz w:val="22"/>
          <w:szCs w:val="22"/>
        </w:rPr>
        <w:t xml:space="preserve">ως προς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τους </w:t>
      </w:r>
      <w:r w:rsidR="00DB592B">
        <w:rPr>
          <w:rFonts w:ascii="Verdana" w:hAnsi="Verdana" w:cs="Helvetica"/>
          <w:color w:val="1D2228"/>
          <w:sz w:val="22"/>
          <w:szCs w:val="22"/>
        </w:rPr>
        <w:t xml:space="preserve">δημόσιους </w:t>
      </w:r>
      <w:r w:rsidR="00761723" w:rsidRPr="005B5E78">
        <w:rPr>
          <w:rFonts w:ascii="Verdana" w:hAnsi="Verdana" w:cs="Helvetica"/>
          <w:color w:val="1D2228"/>
          <w:sz w:val="22"/>
          <w:szCs w:val="22"/>
        </w:rPr>
        <w:t xml:space="preserve">χώρους </w:t>
      </w:r>
      <w:r w:rsidR="00DB592B">
        <w:rPr>
          <w:rFonts w:ascii="Verdana" w:hAnsi="Verdana" w:cs="Helvetica"/>
          <w:color w:val="1D2228"/>
          <w:sz w:val="22"/>
          <w:szCs w:val="22"/>
        </w:rPr>
        <w:t>καταγραφής</w:t>
      </w:r>
      <w:r w:rsidR="00AC0FDB" w:rsidRPr="005B5E78">
        <w:rPr>
          <w:rFonts w:ascii="Verdana" w:hAnsi="Verdana" w:cs="Helvetica"/>
          <w:color w:val="1D2228"/>
          <w:sz w:val="22"/>
          <w:szCs w:val="22"/>
        </w:rPr>
        <w:t xml:space="preserve">. Στην πρώιμη </w:t>
      </w:r>
      <w:r w:rsidR="00AC0FDB" w:rsidRPr="005B5E78">
        <w:rPr>
          <w:rFonts w:ascii="Verdana" w:hAnsi="Verdana" w:cs="Helvetica"/>
          <w:color w:val="1D2228"/>
          <w:sz w:val="22"/>
          <w:szCs w:val="22"/>
        </w:rPr>
        <w:lastRenderedPageBreak/>
        <w:t xml:space="preserve">αυτή φάση η </w:t>
      </w:r>
      <w:r w:rsidR="00AC0FDB" w:rsidRPr="005B5E78">
        <w:rPr>
          <w:rFonts w:ascii="Verdana" w:hAnsi="Verdana" w:cs="Helvetica"/>
          <w:color w:val="1D2228"/>
          <w:sz w:val="22"/>
          <w:szCs w:val="22"/>
          <w:lang w:val="en-US"/>
        </w:rPr>
        <w:t>FRA</w:t>
      </w:r>
      <w:r w:rsidR="00AC0FDB" w:rsidRPr="005B5E78">
        <w:rPr>
          <w:rFonts w:ascii="Verdana" w:hAnsi="Verdana" w:cs="Helvetica"/>
          <w:color w:val="1D2228"/>
          <w:sz w:val="22"/>
          <w:szCs w:val="22"/>
        </w:rPr>
        <w:t xml:space="preserve"> τονίζει 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 xml:space="preserve">ότι, αν και η ακρίβεια της τεχνολογίας </w:t>
      </w:r>
      <w:r w:rsidR="00DB592B">
        <w:rPr>
          <w:rFonts w:ascii="Verdana" w:hAnsi="Verdana" w:cs="Helvetica"/>
          <w:color w:val="1D2228"/>
          <w:sz w:val="22"/>
          <w:szCs w:val="22"/>
          <w:lang w:val="en-US"/>
        </w:rPr>
        <w:t>facial</w:t>
      </w:r>
      <w:r w:rsidR="00DB592B" w:rsidRPr="00DB592B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DB592B">
        <w:rPr>
          <w:rFonts w:ascii="Verdana" w:hAnsi="Verdana" w:cs="Helvetica"/>
          <w:color w:val="1D2228"/>
          <w:sz w:val="22"/>
          <w:szCs w:val="22"/>
          <w:lang w:val="en-US"/>
        </w:rPr>
        <w:t>recognition</w:t>
      </w:r>
      <w:r w:rsidR="00DB592B" w:rsidRPr="00DB592B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 xml:space="preserve">βελτιώνεται </w:t>
      </w:r>
      <w:r w:rsidR="001840F6" w:rsidRPr="005B5E78">
        <w:rPr>
          <w:rFonts w:ascii="Verdana" w:hAnsi="Verdana" w:cs="Helvetica"/>
          <w:color w:val="1D2228"/>
          <w:sz w:val="22"/>
          <w:szCs w:val="22"/>
        </w:rPr>
        <w:t xml:space="preserve">τα τελευταία χρόνια 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 xml:space="preserve">με αυξανόμενη ταχύτητα, ωστόσο υπάρχουν πολλές προκλήσεις να αντιμετωπιστούν για να βελτιωθεί η ποιότητα των βάσεων δεδομένων και η «εκπαίδευση» </w:t>
      </w:r>
      <w:r w:rsidR="00DB592B" w:rsidRPr="00DB592B">
        <w:rPr>
          <w:rFonts w:ascii="Verdana" w:hAnsi="Verdana" w:cs="Helvetica"/>
          <w:color w:val="1D2228"/>
          <w:sz w:val="22"/>
          <w:szCs w:val="22"/>
        </w:rPr>
        <w:t>(</w:t>
      </w:r>
      <w:r w:rsidR="00DB592B">
        <w:rPr>
          <w:rFonts w:ascii="Verdana" w:hAnsi="Verdana" w:cs="Helvetica"/>
          <w:color w:val="1D2228"/>
          <w:sz w:val="22"/>
          <w:szCs w:val="22"/>
          <w:lang w:val="en-US"/>
        </w:rPr>
        <w:t>training</w:t>
      </w:r>
      <w:r w:rsidR="00DB592B" w:rsidRPr="00DB592B">
        <w:rPr>
          <w:rFonts w:ascii="Verdana" w:hAnsi="Verdana" w:cs="Helvetica"/>
          <w:color w:val="1D2228"/>
          <w:sz w:val="22"/>
          <w:szCs w:val="22"/>
        </w:rPr>
        <w:t xml:space="preserve">) </w:t>
      </w:r>
      <w:r w:rsidR="001840F6" w:rsidRPr="005B5E78">
        <w:rPr>
          <w:rFonts w:ascii="Verdana" w:hAnsi="Verdana" w:cs="Helvetica"/>
          <w:color w:val="1D2228"/>
          <w:sz w:val="22"/>
          <w:szCs w:val="22"/>
        </w:rPr>
        <w:t xml:space="preserve">των διαφόρων 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>λογισμικ</w:t>
      </w:r>
      <w:r w:rsidR="001840F6" w:rsidRPr="005B5E78">
        <w:rPr>
          <w:rFonts w:ascii="Verdana" w:hAnsi="Verdana" w:cs="Helvetica"/>
          <w:color w:val="1D2228"/>
          <w:sz w:val="22"/>
          <w:szCs w:val="22"/>
        </w:rPr>
        <w:t>ών</w:t>
      </w:r>
      <w:r w:rsidR="00AD445A" w:rsidRPr="005B5E78">
        <w:rPr>
          <w:rFonts w:ascii="Verdana" w:hAnsi="Verdana" w:cs="Helvetica"/>
          <w:color w:val="1D2228"/>
          <w:sz w:val="22"/>
          <w:szCs w:val="22"/>
        </w:rPr>
        <w:t xml:space="preserve">, </w:t>
      </w:r>
      <w:r w:rsidR="00864BC3" w:rsidRPr="005B5E78">
        <w:rPr>
          <w:rFonts w:ascii="Verdana" w:hAnsi="Verdana" w:cs="Helvetica"/>
          <w:color w:val="1D2228"/>
          <w:sz w:val="22"/>
          <w:szCs w:val="22"/>
        </w:rPr>
        <w:t xml:space="preserve">ως εκ τούτου στο επόμενο στάδιο </w:t>
      </w:r>
      <w:r w:rsidR="001840F6" w:rsidRPr="005B5E78">
        <w:rPr>
          <w:rFonts w:ascii="Verdana" w:hAnsi="Verdana" w:cs="Helvetica"/>
          <w:color w:val="1D2228"/>
          <w:sz w:val="22"/>
          <w:szCs w:val="22"/>
        </w:rPr>
        <w:t xml:space="preserve">απαιτούνται μελέτες επιπτώσεων </w:t>
      </w:r>
      <w:r w:rsidR="00DB592B">
        <w:rPr>
          <w:rFonts w:ascii="Verdana" w:hAnsi="Verdana" w:cs="Helvetica"/>
          <w:color w:val="1D2228"/>
          <w:sz w:val="22"/>
          <w:szCs w:val="22"/>
        </w:rPr>
        <w:t xml:space="preserve">και </w:t>
      </w:r>
      <w:r w:rsidR="00864BC3" w:rsidRPr="005B5E78">
        <w:rPr>
          <w:rFonts w:ascii="Verdana" w:hAnsi="Verdana" w:cs="Helvetica"/>
          <w:color w:val="1D2228"/>
          <w:sz w:val="22"/>
          <w:szCs w:val="22"/>
        </w:rPr>
        <w:t>οι επικείμενοι δημόσιοι διαγωνισμοί για εξοπλισμό/</w:t>
      </w:r>
      <w:r w:rsidR="009631D8">
        <w:rPr>
          <w:rFonts w:ascii="Verdana" w:hAnsi="Verdana" w:cs="Helvetica"/>
          <w:color w:val="1D2228"/>
          <w:sz w:val="22"/>
          <w:szCs w:val="22"/>
        </w:rPr>
        <w:t xml:space="preserve"> </w:t>
      </w:r>
      <w:r w:rsidR="00864BC3" w:rsidRPr="005B5E78">
        <w:rPr>
          <w:rFonts w:ascii="Verdana" w:hAnsi="Verdana" w:cs="Helvetica"/>
          <w:color w:val="1D2228"/>
          <w:sz w:val="22"/>
          <w:szCs w:val="22"/>
        </w:rPr>
        <w:t xml:space="preserve">υπηρεσίες αναγνώρισης προσώπου να προνοούν για την διασφάλιση των θεμελιωδών δικαιωμάτων </w:t>
      </w:r>
    </w:p>
    <w:p w14:paraId="6E915B90" w14:textId="77777777" w:rsidR="00F014B5" w:rsidRPr="005B5E78" w:rsidRDefault="00F014B5" w:rsidP="00F014B5">
      <w:pPr>
        <w:spacing w:after="0" w:line="360" w:lineRule="auto"/>
        <w:jc w:val="right"/>
        <w:rPr>
          <w:rFonts w:ascii="Verdana" w:hAnsi="Verdana"/>
          <w:b/>
        </w:rPr>
      </w:pPr>
      <w:r w:rsidRPr="005B5E78">
        <w:rPr>
          <w:rFonts w:ascii="Verdana" w:hAnsi="Verdana"/>
          <w:b/>
        </w:rPr>
        <w:t>Για την Ελληνική Αντιπροσωπεία</w:t>
      </w:r>
    </w:p>
    <w:p w14:paraId="59729F8B" w14:textId="77777777" w:rsidR="00F014B5" w:rsidRPr="005B5E78" w:rsidRDefault="00F014B5" w:rsidP="00F014B5">
      <w:pPr>
        <w:spacing w:after="0" w:line="360" w:lineRule="auto"/>
        <w:jc w:val="right"/>
        <w:rPr>
          <w:rFonts w:ascii="Verdana" w:hAnsi="Verdana"/>
          <w:b/>
        </w:rPr>
      </w:pPr>
      <w:r w:rsidRPr="005B5E78">
        <w:rPr>
          <w:rFonts w:ascii="Verdana" w:hAnsi="Verdana"/>
          <w:b/>
        </w:rPr>
        <w:t>ΜΑΡΙΑ Π. ΣΤΑΜΑΤΟΓΙΑΝΝΗ</w:t>
      </w:r>
      <w:r w:rsidRPr="005B5E78">
        <w:rPr>
          <w:rFonts w:ascii="Verdana" w:hAnsi="Verdana"/>
          <w:b/>
        </w:rPr>
        <w:tab/>
      </w:r>
    </w:p>
    <w:p w14:paraId="1D5F77A2" w14:textId="77777777" w:rsidR="00C25561" w:rsidRPr="005B5E78" w:rsidRDefault="00F014B5" w:rsidP="00F014B5">
      <w:pPr>
        <w:pStyle w:val="Web"/>
        <w:shd w:val="clear" w:color="auto" w:fill="FFFFFF"/>
        <w:spacing w:before="0" w:beforeAutospacing="0" w:after="240" w:afterAutospacing="0" w:line="360" w:lineRule="auto"/>
        <w:jc w:val="right"/>
        <w:rPr>
          <w:rFonts w:ascii="Verdana" w:hAnsi="Verdana"/>
          <w:sz w:val="22"/>
          <w:szCs w:val="22"/>
        </w:rPr>
      </w:pPr>
      <w:r w:rsidRPr="005B5E78">
        <w:rPr>
          <w:rFonts w:ascii="Verdana" w:hAnsi="Verdana"/>
          <w:b/>
          <w:sz w:val="22"/>
          <w:szCs w:val="22"/>
        </w:rPr>
        <w:t>Σύμβουλος ΔΣΠ</w:t>
      </w:r>
      <w:r w:rsidRPr="005B5E78">
        <w:rPr>
          <w:rFonts w:ascii="Verdana" w:hAnsi="Verdana"/>
          <w:b/>
          <w:sz w:val="22"/>
          <w:szCs w:val="22"/>
        </w:rPr>
        <w:tab/>
      </w:r>
      <w:r w:rsidRPr="005B5E78">
        <w:rPr>
          <w:rFonts w:ascii="Verdana" w:hAnsi="Verdana"/>
          <w:b/>
          <w:sz w:val="22"/>
          <w:szCs w:val="22"/>
        </w:rPr>
        <w:tab/>
      </w:r>
    </w:p>
    <w:sectPr w:rsidR="00C25561" w:rsidRPr="005B5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8"/>
    <w:rsid w:val="00047C2C"/>
    <w:rsid w:val="00056EB8"/>
    <w:rsid w:val="00086632"/>
    <w:rsid w:val="0010520B"/>
    <w:rsid w:val="00106817"/>
    <w:rsid w:val="00120BDA"/>
    <w:rsid w:val="00164D4B"/>
    <w:rsid w:val="001840F6"/>
    <w:rsid w:val="001D3DD2"/>
    <w:rsid w:val="001D7AB2"/>
    <w:rsid w:val="0028432C"/>
    <w:rsid w:val="002C6EA0"/>
    <w:rsid w:val="00340E4E"/>
    <w:rsid w:val="003424D2"/>
    <w:rsid w:val="00347FB1"/>
    <w:rsid w:val="00354DEF"/>
    <w:rsid w:val="00387CD9"/>
    <w:rsid w:val="00390862"/>
    <w:rsid w:val="00397ADA"/>
    <w:rsid w:val="003D7C27"/>
    <w:rsid w:val="004106DF"/>
    <w:rsid w:val="0042551E"/>
    <w:rsid w:val="004D4B85"/>
    <w:rsid w:val="00560AF0"/>
    <w:rsid w:val="00563C1A"/>
    <w:rsid w:val="005B0255"/>
    <w:rsid w:val="005B5E78"/>
    <w:rsid w:val="005E1AEF"/>
    <w:rsid w:val="006A4B97"/>
    <w:rsid w:val="006A6B2D"/>
    <w:rsid w:val="00722A5F"/>
    <w:rsid w:val="007355B4"/>
    <w:rsid w:val="007448F8"/>
    <w:rsid w:val="007518C3"/>
    <w:rsid w:val="007579F6"/>
    <w:rsid w:val="00761723"/>
    <w:rsid w:val="00763672"/>
    <w:rsid w:val="0077462C"/>
    <w:rsid w:val="00786054"/>
    <w:rsid w:val="008028E8"/>
    <w:rsid w:val="00825F45"/>
    <w:rsid w:val="00864BC3"/>
    <w:rsid w:val="008A06D1"/>
    <w:rsid w:val="008E3D44"/>
    <w:rsid w:val="009264C8"/>
    <w:rsid w:val="009460F5"/>
    <w:rsid w:val="009631D8"/>
    <w:rsid w:val="00967744"/>
    <w:rsid w:val="00973A64"/>
    <w:rsid w:val="009A1FBC"/>
    <w:rsid w:val="009A455D"/>
    <w:rsid w:val="009B3034"/>
    <w:rsid w:val="009D58CF"/>
    <w:rsid w:val="009E3044"/>
    <w:rsid w:val="00A03883"/>
    <w:rsid w:val="00A273B8"/>
    <w:rsid w:val="00A627A9"/>
    <w:rsid w:val="00AA16CE"/>
    <w:rsid w:val="00AC0FDB"/>
    <w:rsid w:val="00AD445A"/>
    <w:rsid w:val="00AF20B3"/>
    <w:rsid w:val="00B029E5"/>
    <w:rsid w:val="00B054A7"/>
    <w:rsid w:val="00B17145"/>
    <w:rsid w:val="00BE676A"/>
    <w:rsid w:val="00BF21D1"/>
    <w:rsid w:val="00C0406D"/>
    <w:rsid w:val="00C24C4C"/>
    <w:rsid w:val="00C25561"/>
    <w:rsid w:val="00C27DE0"/>
    <w:rsid w:val="00C323A4"/>
    <w:rsid w:val="00C43715"/>
    <w:rsid w:val="00C521B8"/>
    <w:rsid w:val="00C533CC"/>
    <w:rsid w:val="00C75372"/>
    <w:rsid w:val="00D87F75"/>
    <w:rsid w:val="00DB592B"/>
    <w:rsid w:val="00DE1939"/>
    <w:rsid w:val="00E26113"/>
    <w:rsid w:val="00E40F6C"/>
    <w:rsid w:val="00E553AE"/>
    <w:rsid w:val="00E87A9D"/>
    <w:rsid w:val="00EB6AFC"/>
    <w:rsid w:val="00F014B5"/>
    <w:rsid w:val="00F57009"/>
    <w:rsid w:val="00F67618"/>
    <w:rsid w:val="00FC72C2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1E"/>
  <w15:chartTrackingRefBased/>
  <w15:docId w15:val="{F4C0405B-0B78-49E8-B442-0155158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14B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F21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1D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67618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2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l.secure.europarl.europa.eu/oeil/popups/ficheprocedure.do?lang=en&amp;reference=2020/2014(INL)" TargetMode="External"/><Relationship Id="rId13" Type="http://schemas.openxmlformats.org/officeDocument/2006/relationships/hyperlink" Target="https://www.coe.int/en/web/artificial-intelligence/cahai" TargetMode="External"/><Relationship Id="rId18" Type="http://schemas.openxmlformats.org/officeDocument/2006/relationships/hyperlink" Target="https://curia.europa.eu/jcms/upload/docs/application/pdf/2020-01/cp200004e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udoc.echr.coe.int/eng" TargetMode="External"/><Relationship Id="rId7" Type="http://schemas.openxmlformats.org/officeDocument/2006/relationships/hyperlink" Target="https://oeil.secure.europarl.europa.eu/oeil/popups/ficheprocedure.do?lang=&amp;reference=2020/2012(INL)" TargetMode="External"/><Relationship Id="rId12" Type="http://schemas.openxmlformats.org/officeDocument/2006/relationships/hyperlink" Target="https://www.coe.int/en/web/cepej" TargetMode="External"/><Relationship Id="rId17" Type="http://schemas.openxmlformats.org/officeDocument/2006/relationships/hyperlink" Target="http://latribune.avocats.be/wp-content/uploads/2020/03/20200224_CCBE-Letter-regarding-the-interception-of-communications-between-Julian-Assange-and-his-lawyers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cbe.eu/fileadmin/speciality_distribution/public/documents/SURVEILLANCE/SVL_Position_papers/EN_SVL_20181019_CCBE-position-on-Commission-proposal-Regulation-on-European-Production-and-Preservation-Orders-for-e-evidence.pdf" TargetMode="External"/><Relationship Id="rId20" Type="http://schemas.openxmlformats.org/officeDocument/2006/relationships/hyperlink" Target="https://hudoc.echr.coe.int/e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://Users/m.stamatogianni/Downloads/Shaping_Europe_s_digital_future__Commission_presents_strategies_for_data_and_Artificial_Intelligence.pdf" TargetMode="External"/><Relationship Id="rId11" Type="http://schemas.openxmlformats.org/officeDocument/2006/relationships/hyperlink" Target="https://oeil.secure.europarl.europa.eu/oeil/popups/ficheprocedure.do?lang=en&amp;reference=2020/2013(INI)" TargetMode="External"/><Relationship Id="rId24" Type="http://schemas.openxmlformats.org/officeDocument/2006/relationships/hyperlink" Target="https://fra.europa.eu/sites/default/files/fra_uploads/fra-2019-facial-recognition-technology-focus-paper.pdf" TargetMode="External"/><Relationship Id="rId5" Type="http://schemas.openxmlformats.org/officeDocument/2006/relationships/hyperlink" Target="https://www.ccbe.eu/fileadmin/speciality_distribution/public/documents/IT_LAW/ITL_Guides_recommendations/EN_ITL_20200220_CCBE-considerations-on-the-Legal-Aspects-of-AI.pdf" TargetMode="External"/><Relationship Id="rId15" Type="http://schemas.openxmlformats.org/officeDocument/2006/relationships/hyperlink" Target="https://www.europarl.europa.eu/doceo/document/LIBE-PR-642987_EN.pdf" TargetMode="External"/><Relationship Id="rId23" Type="http://schemas.openxmlformats.org/officeDocument/2006/relationships/hyperlink" Target="https://edpb.europa.eu/our-work-tools/public-consultations-art-704/2019/guidelines-52019-criteria-right-be-forgotten-search_en" TargetMode="External"/><Relationship Id="rId10" Type="http://schemas.openxmlformats.org/officeDocument/2006/relationships/hyperlink" Target="https://oeil.secure.europarl.europa.eu/oeil/popups/ficheprocedure.do?lang=en&amp;reference=2020/2016(INI)" TargetMode="External"/><Relationship Id="rId19" Type="http://schemas.openxmlformats.org/officeDocument/2006/relationships/hyperlink" Target="http://curia.europa.eu/juris/document/document.jsf?text=&amp;docid=221826&amp;pageIndex=0&amp;doclang=EN&amp;mode=lst&amp;dir=&amp;occ=first&amp;part=1&amp;cid=8914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doceo/document/TA-9-2020-0032_EN.pdf" TargetMode="External"/><Relationship Id="rId14" Type="http://schemas.openxmlformats.org/officeDocument/2006/relationships/hyperlink" Target="https://www.ccbe.eu/fileadmin/speciality_distribution/public/documents/IT_LAW/ITL_Position_papers/EN_ITL_20120907_CCBE_guidelines_on_the_use_of_cloud_computing_services_by_lawyers.pdf" TargetMode="External"/><Relationship Id="rId22" Type="http://schemas.openxmlformats.org/officeDocument/2006/relationships/hyperlink" Target="https://data.consilium.europa.eu/doc/document/ST-14994-2019-REV-1/en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C710-40DC-4EB3-BD6A-BA070922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9743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Stamatogianni</dc:creator>
  <cp:keywords/>
  <dc:description/>
  <cp:lastModifiedBy>User</cp:lastModifiedBy>
  <cp:revision>2</cp:revision>
  <cp:lastPrinted>2019-06-04T07:14:00Z</cp:lastPrinted>
  <dcterms:created xsi:type="dcterms:W3CDTF">2020-03-31T12:43:00Z</dcterms:created>
  <dcterms:modified xsi:type="dcterms:W3CDTF">2020-03-31T12:43:00Z</dcterms:modified>
</cp:coreProperties>
</file>